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54" w:rsidRPr="00177B54" w:rsidRDefault="00177B54" w:rsidP="00177B54">
      <w:pPr>
        <w:pStyle w:val="10"/>
        <w:rPr>
          <w:rFonts w:ascii="Times New Roman" w:hAnsi="Times New Roman" w:cs="Times New Roman"/>
        </w:rPr>
      </w:pPr>
      <w:r w:rsidRPr="00177B54">
        <w:rPr>
          <w:rFonts w:ascii="Times New Roman" w:hAnsi="Times New Roman" w:cs="Times New Roman"/>
        </w:rPr>
        <w:t>目录</w:t>
      </w:r>
    </w:p>
    <w:p w:rsidR="00690BE2" w:rsidRPr="00690BE2" w:rsidRDefault="00177B54">
      <w:pPr>
        <w:pStyle w:val="10"/>
        <w:rPr>
          <w:rFonts w:ascii="Times New Roman" w:eastAsiaTheme="minorEastAsia" w:hAnsi="Times New Roman" w:cs="Times New Roman"/>
          <w:noProof/>
          <w:sz w:val="28"/>
          <w:szCs w:val="28"/>
        </w:rPr>
      </w:pPr>
      <w:r w:rsidRPr="00177B54">
        <w:rPr>
          <w:rFonts w:ascii="Times New Roman" w:hAnsi="Times New Roman" w:cs="Times New Roman"/>
          <w:bCs/>
          <w:color w:val="000000"/>
        </w:rPr>
        <w:fldChar w:fldCharType="begin"/>
      </w:r>
      <w:r w:rsidRPr="00177B54">
        <w:rPr>
          <w:rFonts w:ascii="Times New Roman" w:hAnsi="Times New Roman" w:cs="Times New Roman"/>
          <w:bCs/>
          <w:color w:val="000000"/>
        </w:rPr>
        <w:instrText xml:space="preserve"> TOC \o "1-3" \h \z \u </w:instrText>
      </w:r>
      <w:r w:rsidRPr="00177B54">
        <w:rPr>
          <w:rFonts w:ascii="Times New Roman" w:hAnsi="Times New Roman" w:cs="Times New Roman"/>
          <w:bCs/>
          <w:color w:val="000000"/>
        </w:rPr>
        <w:fldChar w:fldCharType="separate"/>
      </w:r>
      <w:hyperlink w:anchor="_Toc451162161" w:history="1">
        <w:r w:rsidR="00690BE2" w:rsidRPr="00690BE2">
          <w:rPr>
            <w:rStyle w:val="a8"/>
            <w:rFonts w:ascii="Times New Roman" w:eastAsia="仿宋" w:hAnsi="Times New Roman" w:cs="Times New Roman"/>
            <w:bCs/>
            <w:noProof/>
            <w:sz w:val="28"/>
            <w:szCs w:val="28"/>
          </w:rPr>
          <w:t>实施《中华人民共和国促进科技成果转化法》若干规定</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_Toc451162161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2" w:history="1">
        <w:r w:rsidR="00690BE2" w:rsidRPr="00690BE2">
          <w:rPr>
            <w:rStyle w:val="a8"/>
            <w:rFonts w:ascii="Times New Roman" w:eastAsia="仿宋" w:hAnsi="Times New Roman" w:cs="Times New Roman"/>
            <w:bCs/>
            <w:noProof/>
            <w:sz w:val="28"/>
            <w:szCs w:val="28"/>
          </w:rPr>
          <w:t>科技部</w:t>
        </w:r>
        <w:r w:rsidR="00690BE2" w:rsidRPr="00690BE2">
          <w:rPr>
            <w:rStyle w:val="a8"/>
            <w:rFonts w:ascii="Times New Roman" w:eastAsia="仿宋" w:hAnsi="Times New Roman" w:cs="Times New Roman"/>
            <w:bCs/>
            <w:noProof/>
            <w:sz w:val="28"/>
            <w:szCs w:val="28"/>
          </w:rPr>
          <w:t xml:space="preserve"> </w:t>
        </w:r>
        <w:r w:rsidR="00690BE2" w:rsidRPr="00690BE2">
          <w:rPr>
            <w:rStyle w:val="a8"/>
            <w:rFonts w:ascii="Times New Roman" w:eastAsia="仿宋" w:hAnsi="Times New Roman" w:cs="Times New Roman"/>
            <w:bCs/>
            <w:noProof/>
            <w:sz w:val="28"/>
            <w:szCs w:val="28"/>
          </w:rPr>
          <w:t>财政部</w:t>
        </w:r>
        <w:r w:rsidR="00690BE2" w:rsidRPr="00690BE2">
          <w:rPr>
            <w:rStyle w:val="a8"/>
            <w:rFonts w:ascii="Times New Roman" w:eastAsia="仿宋" w:hAnsi="Times New Roman" w:cs="Times New Roman"/>
            <w:bCs/>
            <w:noProof/>
            <w:sz w:val="28"/>
            <w:szCs w:val="28"/>
          </w:rPr>
          <w:t xml:space="preserve"> </w:t>
        </w:r>
        <w:r w:rsidR="00690BE2" w:rsidRPr="00690BE2">
          <w:rPr>
            <w:rStyle w:val="a8"/>
            <w:rFonts w:ascii="Times New Roman" w:eastAsia="仿宋" w:hAnsi="Times New Roman" w:cs="Times New Roman"/>
            <w:bCs/>
            <w:noProof/>
            <w:sz w:val="28"/>
            <w:szCs w:val="28"/>
          </w:rPr>
          <w:t>国家税务总局关于修订印发《高新技术企业认定管理办法》的通知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_Toc451162162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6</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3" w:history="1">
        <w:r w:rsidR="00690BE2" w:rsidRPr="00690BE2">
          <w:rPr>
            <w:rStyle w:val="a8"/>
            <w:rFonts w:ascii="Times New Roman" w:eastAsia="仿宋" w:hAnsi="Times New Roman" w:cs="Times New Roman"/>
            <w:bCs/>
            <w:noProof/>
            <w:sz w:val="28"/>
            <w:szCs w:val="28"/>
          </w:rPr>
          <w:t>国务院办公厅关于深化高等学校创新创业教育改革的实施意见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_Toc451162163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13</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4" w:history="1">
        <w:r w:rsidR="00690BE2" w:rsidRPr="00690BE2">
          <w:rPr>
            <w:rStyle w:val="a8"/>
            <w:rFonts w:ascii="Times New Roman" w:eastAsia="仿宋" w:hAnsi="Times New Roman" w:cs="Times New Roman"/>
            <w:bCs/>
            <w:noProof/>
            <w:sz w:val="28"/>
            <w:szCs w:val="28"/>
          </w:rPr>
          <w:t>国务院关于进一步做好新形势下就业创业工作的意见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_Toc451162164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20</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5" w:history="1">
        <w:r w:rsidR="00690BE2" w:rsidRPr="00690BE2">
          <w:rPr>
            <w:rStyle w:val="a8"/>
            <w:rFonts w:ascii="Times New Roman" w:eastAsia="仿宋" w:hAnsi="Times New Roman" w:cs="Times New Roman"/>
            <w:bCs/>
            <w:noProof/>
            <w:sz w:val="28"/>
            <w:szCs w:val="28"/>
          </w:rPr>
          <w:t>关于小型微利企业所得税优惠政策的通知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_Toc451162165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32</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6" w:history="1">
        <w:r w:rsidR="00690BE2" w:rsidRPr="00690BE2">
          <w:rPr>
            <w:rStyle w:val="a8"/>
            <w:rFonts w:ascii="Times New Roman" w:eastAsia="仿宋" w:hAnsi="Times New Roman" w:cs="Times New Roman"/>
            <w:bCs/>
            <w:noProof/>
            <w:sz w:val="28"/>
            <w:szCs w:val="28"/>
          </w:rPr>
          <w:t>国务院办公厅关于发展众创空间推进大众创新创业的指导意见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_Toc451162166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34</w:t>
        </w:r>
        <w:r w:rsidR="00690BE2" w:rsidRPr="00690BE2">
          <w:rPr>
            <w:rFonts w:ascii="Times New Roman" w:hAnsi="Times New Roman" w:cs="Times New Roman"/>
            <w:noProof/>
            <w:webHidden/>
            <w:sz w:val="28"/>
            <w:szCs w:val="28"/>
          </w:rPr>
          <w:fldChar w:fldCharType="end"/>
        </w:r>
      </w:hyperlink>
      <w:bookmarkStart w:id="0" w:name="_GoBack"/>
      <w:bookmarkEnd w:id="0"/>
    </w:p>
    <w:p w:rsidR="00690BE2" w:rsidRPr="00690BE2" w:rsidRDefault="000818F4">
      <w:pPr>
        <w:pStyle w:val="10"/>
        <w:rPr>
          <w:rFonts w:ascii="Times New Roman" w:eastAsiaTheme="minorEastAsia" w:hAnsi="Times New Roman" w:cs="Times New Roman"/>
          <w:noProof/>
          <w:sz w:val="28"/>
          <w:szCs w:val="28"/>
        </w:rPr>
      </w:pPr>
      <w:hyperlink w:anchor="_Toc451162167" w:history="1">
        <w:r w:rsidR="00690BE2" w:rsidRPr="00690BE2">
          <w:rPr>
            <w:rStyle w:val="a8"/>
            <w:rFonts w:ascii="Times New Roman" w:eastAsia="仿宋" w:hAnsi="Times New Roman" w:cs="Times New Roman"/>
            <w:bCs/>
            <w:noProof/>
            <w:sz w:val="28"/>
            <w:szCs w:val="28"/>
          </w:rPr>
          <w:t>中共中央国务院关于深化体制机制改革加快实施创新驱动发展战略的若干意见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_Toc451162167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39</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8" w:history="1">
        <w:r w:rsidR="00690BE2" w:rsidRPr="00690BE2">
          <w:rPr>
            <w:rStyle w:val="a8"/>
            <w:rFonts w:ascii="Times New Roman" w:eastAsia="仿宋" w:hAnsi="Times New Roman" w:cs="Times New Roman"/>
            <w:bCs/>
            <w:noProof/>
            <w:sz w:val="28"/>
            <w:szCs w:val="28"/>
          </w:rPr>
          <w:t>科技部发布《关于进一步推动科技型中小企业创新发展的若干意见》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_Toc451162168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54</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69" w:history="1">
        <w:r w:rsidR="00690BE2" w:rsidRPr="00690BE2">
          <w:rPr>
            <w:rStyle w:val="a8"/>
            <w:rFonts w:ascii="Times New Roman" w:eastAsia="仿宋" w:hAnsi="Times New Roman" w:cs="Times New Roman"/>
            <w:bCs/>
            <w:noProof/>
            <w:sz w:val="28"/>
            <w:szCs w:val="28"/>
          </w:rPr>
          <w:t>财政部</w:t>
        </w:r>
        <w:r w:rsidR="00690BE2" w:rsidRPr="00690BE2">
          <w:rPr>
            <w:rStyle w:val="a8"/>
            <w:rFonts w:ascii="Times New Roman" w:eastAsia="仿宋" w:hAnsi="Times New Roman" w:cs="Times New Roman"/>
            <w:bCs/>
            <w:noProof/>
            <w:sz w:val="28"/>
            <w:szCs w:val="28"/>
          </w:rPr>
          <w:t xml:space="preserve"> </w:t>
        </w:r>
        <w:r w:rsidR="00690BE2" w:rsidRPr="00690BE2">
          <w:rPr>
            <w:rStyle w:val="a8"/>
            <w:rFonts w:ascii="Times New Roman" w:eastAsia="仿宋" w:hAnsi="Times New Roman" w:cs="Times New Roman"/>
            <w:bCs/>
            <w:noProof/>
            <w:sz w:val="28"/>
            <w:szCs w:val="28"/>
          </w:rPr>
          <w:t>税务总局</w:t>
        </w:r>
        <w:r w:rsidR="00690BE2" w:rsidRPr="00690BE2">
          <w:rPr>
            <w:rStyle w:val="a8"/>
            <w:rFonts w:ascii="Times New Roman" w:eastAsia="仿宋" w:hAnsi="Times New Roman" w:cs="Times New Roman"/>
            <w:bCs/>
            <w:noProof/>
            <w:sz w:val="28"/>
            <w:szCs w:val="28"/>
          </w:rPr>
          <w:t xml:space="preserve"> </w:t>
        </w:r>
        <w:r w:rsidR="00690BE2" w:rsidRPr="00690BE2">
          <w:rPr>
            <w:rStyle w:val="a8"/>
            <w:rFonts w:ascii="Times New Roman" w:eastAsia="仿宋" w:hAnsi="Times New Roman" w:cs="Times New Roman"/>
            <w:bCs/>
            <w:noProof/>
            <w:sz w:val="28"/>
            <w:szCs w:val="28"/>
          </w:rPr>
          <w:t>人力资源社会保障部</w:t>
        </w:r>
        <w:r w:rsidR="00690BE2" w:rsidRPr="00690BE2">
          <w:rPr>
            <w:rStyle w:val="a8"/>
            <w:rFonts w:ascii="Times New Roman" w:eastAsia="仿宋" w:hAnsi="Times New Roman" w:cs="Times New Roman"/>
            <w:bCs/>
            <w:noProof/>
            <w:sz w:val="28"/>
            <w:szCs w:val="28"/>
          </w:rPr>
          <w:t xml:space="preserve"> </w:t>
        </w:r>
        <w:r w:rsidR="00690BE2" w:rsidRPr="00690BE2">
          <w:rPr>
            <w:rStyle w:val="a8"/>
            <w:rFonts w:ascii="Times New Roman" w:eastAsia="仿宋" w:hAnsi="Times New Roman" w:cs="Times New Roman"/>
            <w:bCs/>
            <w:noProof/>
            <w:sz w:val="28"/>
            <w:szCs w:val="28"/>
          </w:rPr>
          <w:t>教育部关于支持和促进重点群体创业就业税收政策有关问题的补充通知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_Toc451162169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60</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0" w:history="1">
        <w:r w:rsidR="00690BE2" w:rsidRPr="00690BE2">
          <w:rPr>
            <w:rStyle w:val="a8"/>
            <w:rFonts w:ascii="Times New Roman" w:eastAsia="仿宋" w:hAnsi="Times New Roman" w:cs="Times New Roman"/>
            <w:noProof/>
            <w:sz w:val="28"/>
            <w:szCs w:val="28"/>
          </w:rPr>
          <w:t>财政部　国家税务总局　人力资源社会保障部关于继续实施支持和促进重点群体创业就业有关税收政策的通知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_Toc451162170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61</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1" w:history="1">
        <w:r w:rsidR="00690BE2" w:rsidRPr="00690BE2">
          <w:rPr>
            <w:rStyle w:val="a8"/>
            <w:rFonts w:ascii="Times New Roman" w:eastAsia="仿宋" w:hAnsi="Times New Roman" w:cs="Times New Roman"/>
            <w:bCs/>
            <w:noProof/>
            <w:sz w:val="28"/>
            <w:szCs w:val="28"/>
          </w:rPr>
          <w:t>教育部关于大力推进高等学校创新创业教育和大学生自主创业工作的意见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_Toc451162171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65</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2" w:history="1">
        <w:r w:rsidR="00690BE2" w:rsidRPr="00690BE2">
          <w:rPr>
            <w:rStyle w:val="a8"/>
            <w:rFonts w:ascii="Times New Roman" w:eastAsia="仿宋" w:hAnsi="Times New Roman" w:cs="Times New Roman"/>
            <w:bCs/>
            <w:noProof/>
            <w:sz w:val="28"/>
            <w:szCs w:val="28"/>
          </w:rPr>
          <w:t>国务院关于进一步促进中小企业发展的若干意见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_Toc451162172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71</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3" w:history="1">
        <w:r w:rsidR="00690BE2" w:rsidRPr="00690BE2">
          <w:rPr>
            <w:rStyle w:val="a8"/>
            <w:rFonts w:ascii="Times New Roman" w:eastAsia="仿宋" w:hAnsi="Times New Roman" w:cs="Times New Roman"/>
            <w:bCs/>
            <w:noProof/>
            <w:sz w:val="28"/>
            <w:szCs w:val="28"/>
          </w:rPr>
          <w:t>国务院办公厅转发发展改革委等部门关于促进自主创新成果产业化若干政策的通知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_Toc451162173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80</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4" w:history="1">
        <w:r w:rsidR="00690BE2" w:rsidRPr="00690BE2">
          <w:rPr>
            <w:rStyle w:val="a8"/>
            <w:rFonts w:ascii="Times New Roman" w:eastAsia="仿宋" w:hAnsi="Times New Roman" w:cs="Times New Roman"/>
            <w:bCs/>
            <w:noProof/>
            <w:sz w:val="28"/>
            <w:szCs w:val="28"/>
          </w:rPr>
          <w:t>关于非营利组织免税资格认定管理有关问题的通知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_Toc451162174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85</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5" w:history="1">
        <w:r w:rsidR="00690BE2" w:rsidRPr="00690BE2">
          <w:rPr>
            <w:rStyle w:val="a8"/>
            <w:rFonts w:ascii="Times New Roman" w:eastAsia="仿宋" w:hAnsi="Times New Roman" w:cs="Times New Roman"/>
            <w:bCs/>
            <w:noProof/>
            <w:sz w:val="28"/>
            <w:szCs w:val="28"/>
          </w:rPr>
          <w:t>关于进一步加强职务发明人合法权益保护、促进知识产权运用实施的若干意见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_Toc451162175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89</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6" w:history="1">
        <w:r w:rsidR="00690BE2" w:rsidRPr="00690BE2">
          <w:rPr>
            <w:rStyle w:val="a8"/>
            <w:rFonts w:ascii="Times New Roman" w:eastAsia="仿宋" w:hAnsi="Times New Roman" w:cs="Times New Roman"/>
            <w:noProof/>
            <w:sz w:val="28"/>
            <w:szCs w:val="28"/>
          </w:rPr>
          <w:t>中华人民共和国促进科技成果转化法</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_Toc451162176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95</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7" w:history="1">
        <w:r w:rsidR="00690BE2" w:rsidRPr="00690BE2">
          <w:rPr>
            <w:rStyle w:val="a8"/>
            <w:rFonts w:ascii="Times New Roman" w:eastAsia="仿宋" w:hAnsi="Times New Roman" w:cs="Times New Roman"/>
            <w:bCs/>
            <w:noProof/>
            <w:sz w:val="28"/>
            <w:szCs w:val="28"/>
          </w:rPr>
          <w:t>中共中央国务院印发《关于深化科技体制改革加快国家创新体系建设的意见》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_Toc451162177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107</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8" w:history="1">
        <w:r w:rsidR="00690BE2" w:rsidRPr="00690BE2">
          <w:rPr>
            <w:rStyle w:val="a8"/>
            <w:rFonts w:ascii="Times New Roman" w:eastAsia="仿宋" w:hAnsi="Times New Roman" w:cs="Times New Roman"/>
            <w:bCs/>
            <w:noProof/>
            <w:sz w:val="28"/>
            <w:szCs w:val="28"/>
          </w:rPr>
          <w:t>《高校学生科技创业实习基地认定办法（试行）》的通知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_Toc451162178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123</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79" w:history="1">
        <w:r w:rsidR="00690BE2" w:rsidRPr="00690BE2">
          <w:rPr>
            <w:rStyle w:val="a8"/>
            <w:rFonts w:ascii="Times New Roman" w:eastAsia="仿宋" w:hAnsi="Times New Roman" w:cs="Times New Roman"/>
            <w:noProof/>
            <w:sz w:val="28"/>
            <w:szCs w:val="28"/>
          </w:rPr>
          <w:t>关于进一步加大对科技型中小企业信贷支持的指导意见</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_Toc451162179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128</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80" w:history="1">
        <w:r w:rsidR="00690BE2" w:rsidRPr="00690BE2">
          <w:rPr>
            <w:rStyle w:val="a8"/>
            <w:rFonts w:ascii="Times New Roman" w:eastAsia="仿宋" w:hAnsi="Times New Roman" w:cs="Times New Roman"/>
            <w:noProof/>
            <w:sz w:val="28"/>
            <w:szCs w:val="28"/>
          </w:rPr>
          <w:t>财政部</w:t>
        </w:r>
        <w:r w:rsidR="00690BE2" w:rsidRPr="00690BE2">
          <w:rPr>
            <w:rStyle w:val="a8"/>
            <w:rFonts w:ascii="Times New Roman" w:eastAsia="仿宋" w:hAnsi="Times New Roman" w:cs="Times New Roman"/>
            <w:noProof/>
            <w:sz w:val="28"/>
            <w:szCs w:val="28"/>
          </w:rPr>
          <w:t xml:space="preserve"> </w:t>
        </w:r>
        <w:r w:rsidR="00690BE2" w:rsidRPr="00690BE2">
          <w:rPr>
            <w:rStyle w:val="a8"/>
            <w:rFonts w:ascii="Times New Roman" w:eastAsia="仿宋" w:hAnsi="Times New Roman" w:cs="Times New Roman"/>
            <w:noProof/>
            <w:sz w:val="28"/>
            <w:szCs w:val="28"/>
          </w:rPr>
          <w:t>国家税务总局关于企业技术创新有关企业所得税优惠政策的通知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_Toc451162180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132</w:t>
        </w:r>
        <w:r w:rsidR="00690BE2" w:rsidRPr="00690BE2">
          <w:rPr>
            <w:rFonts w:ascii="Times New Roman" w:hAnsi="Times New Roman" w:cs="Times New Roman"/>
            <w:noProof/>
            <w:webHidden/>
            <w:sz w:val="28"/>
            <w:szCs w:val="28"/>
          </w:rPr>
          <w:fldChar w:fldCharType="end"/>
        </w:r>
      </w:hyperlink>
    </w:p>
    <w:p w:rsidR="00690BE2" w:rsidRPr="00690BE2" w:rsidRDefault="000818F4">
      <w:pPr>
        <w:pStyle w:val="10"/>
        <w:rPr>
          <w:rFonts w:ascii="Times New Roman" w:eastAsiaTheme="minorEastAsia" w:hAnsi="Times New Roman" w:cs="Times New Roman"/>
          <w:noProof/>
          <w:sz w:val="28"/>
          <w:szCs w:val="28"/>
        </w:rPr>
      </w:pPr>
      <w:hyperlink w:anchor="_Toc451162181" w:history="1">
        <w:r w:rsidR="00690BE2" w:rsidRPr="00690BE2">
          <w:rPr>
            <w:rStyle w:val="a8"/>
            <w:rFonts w:ascii="Times New Roman" w:eastAsia="仿宋" w:hAnsi="Times New Roman" w:cs="Times New Roman"/>
            <w:noProof/>
            <w:sz w:val="28"/>
            <w:szCs w:val="28"/>
          </w:rPr>
          <w:t>财政部、科学技术部关于印发《科技型中小企业技术创新基金财务管理暂行办法》的通知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_Toc451162181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136</w:t>
        </w:r>
        <w:r w:rsidR="00690BE2" w:rsidRPr="00690BE2">
          <w:rPr>
            <w:rFonts w:ascii="Times New Roman" w:hAnsi="Times New Roman" w:cs="Times New Roman"/>
            <w:noProof/>
            <w:webHidden/>
            <w:sz w:val="28"/>
            <w:szCs w:val="28"/>
          </w:rPr>
          <w:fldChar w:fldCharType="end"/>
        </w:r>
      </w:hyperlink>
    </w:p>
    <w:p w:rsidR="00690BE2" w:rsidRDefault="000818F4">
      <w:pPr>
        <w:pStyle w:val="10"/>
        <w:rPr>
          <w:rStyle w:val="a8"/>
          <w:rFonts w:ascii="Times New Roman" w:hAnsi="Times New Roman" w:cs="Times New Roman"/>
          <w:noProof/>
          <w:sz w:val="28"/>
          <w:szCs w:val="28"/>
        </w:rPr>
      </w:pPr>
      <w:hyperlink w:anchor="_Toc451162182" w:history="1">
        <w:r w:rsidR="00690BE2" w:rsidRPr="00690BE2">
          <w:rPr>
            <w:rStyle w:val="a8"/>
            <w:rFonts w:ascii="Times New Roman" w:eastAsia="仿宋" w:hAnsi="Times New Roman" w:cs="Times New Roman"/>
            <w:noProof/>
            <w:sz w:val="28"/>
            <w:szCs w:val="28"/>
          </w:rPr>
          <w:t>关于印发《科技型中小企业技术创新基金项目管理暂行办法》的通知</w:t>
        </w:r>
        <w:r w:rsidR="00690BE2" w:rsidRPr="00690BE2">
          <w:rPr>
            <w:rFonts w:ascii="Times New Roman" w:hAnsi="Times New Roman" w:cs="Times New Roman"/>
            <w:noProof/>
            <w:webHidden/>
            <w:sz w:val="28"/>
            <w:szCs w:val="28"/>
          </w:rPr>
          <w:tab/>
        </w:r>
        <w:r w:rsidR="00690BE2" w:rsidRPr="00690BE2">
          <w:rPr>
            <w:rFonts w:ascii="Times New Roman" w:hAnsi="Times New Roman" w:cs="Times New Roman"/>
            <w:noProof/>
            <w:webHidden/>
            <w:sz w:val="28"/>
            <w:szCs w:val="28"/>
          </w:rPr>
          <w:fldChar w:fldCharType="begin"/>
        </w:r>
        <w:r w:rsidR="00690BE2" w:rsidRPr="00690BE2">
          <w:rPr>
            <w:rFonts w:ascii="Times New Roman" w:hAnsi="Times New Roman" w:cs="Times New Roman"/>
            <w:noProof/>
            <w:webHidden/>
            <w:sz w:val="28"/>
            <w:szCs w:val="28"/>
          </w:rPr>
          <w:instrText xml:space="preserve"> PAGEREF _Toc451162182 \h </w:instrText>
        </w:r>
        <w:r w:rsidR="00690BE2" w:rsidRPr="00690BE2">
          <w:rPr>
            <w:rFonts w:ascii="Times New Roman" w:hAnsi="Times New Roman" w:cs="Times New Roman"/>
            <w:noProof/>
            <w:webHidden/>
            <w:sz w:val="28"/>
            <w:szCs w:val="28"/>
          </w:rPr>
        </w:r>
        <w:r w:rsidR="00690BE2" w:rsidRPr="00690BE2">
          <w:rPr>
            <w:rFonts w:ascii="Times New Roman" w:hAnsi="Times New Roman" w:cs="Times New Roman"/>
            <w:noProof/>
            <w:webHidden/>
            <w:sz w:val="28"/>
            <w:szCs w:val="28"/>
          </w:rPr>
          <w:fldChar w:fldCharType="separate"/>
        </w:r>
        <w:r w:rsidR="00F84AFE">
          <w:rPr>
            <w:rFonts w:ascii="Times New Roman" w:hAnsi="Times New Roman" w:cs="Times New Roman"/>
            <w:noProof/>
            <w:webHidden/>
            <w:sz w:val="28"/>
            <w:szCs w:val="28"/>
          </w:rPr>
          <w:t>141</w:t>
        </w:r>
        <w:r w:rsidR="00690BE2" w:rsidRPr="00690BE2">
          <w:rPr>
            <w:rFonts w:ascii="Times New Roman" w:hAnsi="Times New Roman" w:cs="Times New Roman"/>
            <w:noProof/>
            <w:webHidden/>
            <w:sz w:val="28"/>
            <w:szCs w:val="28"/>
          </w:rPr>
          <w:fldChar w:fldCharType="end"/>
        </w:r>
      </w:hyperlink>
    </w:p>
    <w:p w:rsidR="00690BE2" w:rsidRDefault="00690BE2"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F22D08" w:rsidRDefault="00F22D08" w:rsidP="00690BE2">
      <w:pPr>
        <w:rPr>
          <w:noProof/>
        </w:rPr>
      </w:pPr>
    </w:p>
    <w:p w:rsidR="00177B54" w:rsidRPr="00177B54" w:rsidRDefault="00177B54" w:rsidP="00177B54">
      <w:pPr>
        <w:sectPr w:rsidR="00177B54" w:rsidRPr="00177B54" w:rsidSect="00EE3B39">
          <w:footerReference w:type="default" r:id="rId8"/>
          <w:pgSz w:w="11906" w:h="16838"/>
          <w:pgMar w:top="1440" w:right="1800" w:bottom="1440" w:left="1800" w:header="851" w:footer="992" w:gutter="0"/>
          <w:pgNumType w:start="1"/>
          <w:cols w:space="425"/>
          <w:docGrid w:type="lines" w:linePitch="312"/>
        </w:sectPr>
      </w:pPr>
      <w:r w:rsidRPr="00177B54">
        <w:rPr>
          <w:rFonts w:ascii="Times New Roman" w:eastAsia="仿宋" w:hAnsi="Times New Roman" w:cs="Times New Roman"/>
          <w:bCs/>
          <w:color w:val="000000"/>
          <w:sz w:val="28"/>
          <w:szCs w:val="28"/>
        </w:rPr>
        <w:fldChar w:fldCharType="end"/>
      </w:r>
    </w:p>
    <w:p w:rsidR="00470612" w:rsidRPr="00370017" w:rsidRDefault="00470612" w:rsidP="00470612">
      <w:pPr>
        <w:adjustRightInd w:val="0"/>
        <w:snapToGrid w:val="0"/>
        <w:spacing w:afterLines="50" w:after="156"/>
        <w:jc w:val="center"/>
        <w:outlineLvl w:val="0"/>
        <w:rPr>
          <w:rFonts w:ascii="仿宋" w:eastAsia="仿宋" w:hAnsi="仿宋"/>
          <w:b/>
          <w:sz w:val="32"/>
          <w:szCs w:val="32"/>
        </w:rPr>
      </w:pPr>
      <w:bookmarkStart w:id="1" w:name="_Toc451162161"/>
      <w:r w:rsidRPr="00370017">
        <w:rPr>
          <w:rFonts w:ascii="仿宋" w:eastAsia="仿宋" w:hAnsi="仿宋" w:hint="eastAsia"/>
          <w:b/>
          <w:bCs/>
          <w:sz w:val="32"/>
          <w:szCs w:val="32"/>
        </w:rPr>
        <w:lastRenderedPageBreak/>
        <w:t>实施《中华人民共和国促进科技成果转化法》若干规定</w:t>
      </w:r>
      <w:bookmarkEnd w:id="1"/>
    </w:p>
    <w:p w:rsidR="00470612" w:rsidRDefault="00470612" w:rsidP="00470612">
      <w:pPr>
        <w:adjustRightInd w:val="0"/>
        <w:snapToGrid w:val="0"/>
        <w:spacing w:line="360" w:lineRule="auto"/>
        <w:jc w:val="center"/>
        <w:rPr>
          <w:rFonts w:ascii="仿宋" w:eastAsia="仿宋" w:hAnsi="仿宋"/>
          <w:sz w:val="28"/>
          <w:szCs w:val="28"/>
        </w:rPr>
      </w:pPr>
      <w:r w:rsidRPr="00CA3354">
        <w:rPr>
          <w:rFonts w:ascii="仿宋" w:eastAsia="仿宋" w:hAnsi="仿宋" w:hint="eastAsia"/>
          <w:sz w:val="28"/>
          <w:szCs w:val="28"/>
        </w:rPr>
        <w:t>国发〔2016〕16号</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一、促进研究开发机构、高等院校技术转移</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国家设立的研究开发机构、高等院校对其持有的科技成果，可以自主决定转让、许可或者作价投资，除涉及国家秘密、国家安全外，不需审批或者备案。</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lastRenderedPageBreak/>
        <w:t>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1.科技成果转化取得的总体成效和面临的问题；</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2.依法取得科技成果的数量及有关情况；</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3.科技成果转让、许可和作价投资情况；</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4.推进产学研合作情况，包括自建、共建研究开发机构、技术转移机构、科技成果转化服务平台情况，签订技术开发合同、技术咨询合同、技术服务合同情况，人才培养和人员流动情况等；</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lastRenderedPageBreak/>
        <w:t>5.科技成果转化绩效和奖惩情况，包括科技成果转化取得收入及分配情况，对科技成果转化人员的奖励和报酬等。</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二、激励科技人员创新创业</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1.以技术转让或者许可方式转化职务科技成果的，应当从技术转让或者许可所取得的净收入中提取不低于50%的比例用于奖励。</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2.以科技成果作价投资实施转化的，应当从作价投资取得的股份或者出资比例中提取不低于50%的比例用于奖励。</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 xml:space="preserve">3.在研究开发和科技成果转化中作出主要贡献的人员，获得奖励的份额不低于奖励总额的50%。　</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4.对科技人员在科技成果转化工作中开展技术开发、技术咨询、技术服务等活动给予的奖励，可按照促进科技成果转化法和本规定执行。</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积极推动逐步取消国家设立的研究开发机构、高等院校及其内设</w:t>
      </w:r>
      <w:r w:rsidRPr="00370017">
        <w:rPr>
          <w:rFonts w:ascii="仿宋" w:eastAsia="仿宋" w:hAnsi="仿宋" w:hint="eastAsia"/>
          <w:sz w:val="28"/>
          <w:szCs w:val="28"/>
        </w:rPr>
        <w:lastRenderedPageBreak/>
        <w:t>院系所等业务管理岗位的行政级别，建立符合科技创新规律的人事管理制度，促进科技成果转移转化。</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（八）对于担任领导职务的科技人员获得科技成果转化奖励，按照分类管理的原则执行：</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2.对担任领导职务的科技人员的科技成果转化收益分配实行公开公示制度，不得利用职权侵占他人科技成果转化收益。</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三、营造科技成果转移转化良好环境</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lastRenderedPageBreak/>
        <w:t>（十一）研究开发机构、高等院校的主管部门以及财政、科技等相关部门，在对单位进行绩效考评时应当将科技成果转化的情况作为评价指标之一。</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国家设立的研究开发机构、高等院校应当制定激励制度，对业绩突出的专业化技术转移机构给予奖励。</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（十三）做好国家自主创新示范区税收试点政策向全国推广工作，落实好现有促进科技成果转化的税收政策。积极研究探索支持单位和个人科技成果转化的税收政策。</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p>
    <w:p w:rsidR="00F22D08"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p>
    <w:p w:rsidR="00470612" w:rsidRPr="00370017" w:rsidRDefault="00470612" w:rsidP="00470612">
      <w:pPr>
        <w:adjustRightInd w:val="0"/>
        <w:snapToGrid w:val="0"/>
        <w:spacing w:line="360" w:lineRule="auto"/>
        <w:ind w:firstLineChars="200" w:firstLine="560"/>
        <w:rPr>
          <w:rFonts w:ascii="仿宋" w:eastAsia="仿宋" w:hAnsi="仿宋"/>
          <w:sz w:val="28"/>
          <w:szCs w:val="28"/>
        </w:rPr>
      </w:pPr>
      <w:r w:rsidRPr="00370017">
        <w:rPr>
          <w:rFonts w:ascii="仿宋" w:eastAsia="仿宋" w:hAnsi="仿宋" w:hint="eastAsia"/>
          <w:sz w:val="28"/>
          <w:szCs w:val="28"/>
        </w:rPr>
        <w:t>（十六）《国务院办公厅转发科技部等部门关于促进科技成果转化若干规定的通知》（国办发〔1999〕29号）同时废止。此前有关规定与本规定不一致的，按本规定执行。</w:t>
      </w:r>
    </w:p>
    <w:p w:rsidR="00470612" w:rsidRPr="005B7FBB" w:rsidRDefault="00470612" w:rsidP="00470612">
      <w:pPr>
        <w:adjustRightInd w:val="0"/>
        <w:snapToGrid w:val="0"/>
        <w:spacing w:line="360" w:lineRule="auto"/>
        <w:ind w:firstLineChars="1600" w:firstLine="4480"/>
        <w:rPr>
          <w:rFonts w:ascii="仿宋" w:eastAsia="仿宋" w:hAnsi="仿宋"/>
          <w:sz w:val="28"/>
          <w:szCs w:val="28"/>
        </w:rPr>
        <w:sectPr w:rsidR="00470612" w:rsidRPr="005B7FBB" w:rsidSect="00F22D08">
          <w:headerReference w:type="default" r:id="rId9"/>
          <w:footerReference w:type="default" r:id="rId10"/>
          <w:pgSz w:w="11906" w:h="16838"/>
          <w:pgMar w:top="1440" w:right="1800" w:bottom="1440" w:left="1800" w:header="851" w:footer="992" w:gutter="0"/>
          <w:pgNumType w:start="1"/>
          <w:cols w:space="425"/>
          <w:docGrid w:type="lines" w:linePitch="312"/>
        </w:sectPr>
      </w:pPr>
    </w:p>
    <w:p w:rsidR="00470612" w:rsidRPr="00D778BA" w:rsidRDefault="00470612" w:rsidP="00470612">
      <w:pPr>
        <w:adjustRightInd w:val="0"/>
        <w:snapToGrid w:val="0"/>
        <w:spacing w:afterLines="50" w:after="156"/>
        <w:jc w:val="center"/>
        <w:outlineLvl w:val="0"/>
        <w:rPr>
          <w:rFonts w:ascii="仿宋" w:eastAsia="仿宋" w:hAnsi="仿宋"/>
          <w:b/>
          <w:bCs/>
          <w:sz w:val="32"/>
          <w:szCs w:val="32"/>
        </w:rPr>
      </w:pPr>
      <w:bookmarkStart w:id="2" w:name="_Toc451162162"/>
      <w:r w:rsidRPr="00D778BA">
        <w:rPr>
          <w:rFonts w:ascii="仿宋" w:eastAsia="仿宋" w:hAnsi="仿宋" w:hint="eastAsia"/>
          <w:b/>
          <w:bCs/>
          <w:sz w:val="32"/>
          <w:szCs w:val="32"/>
        </w:rPr>
        <w:lastRenderedPageBreak/>
        <w:t>科技部 财政部 国家税务总局关于修订印发《高新技术企业认定管理办法》的通知</w:t>
      </w:r>
      <w:bookmarkEnd w:id="2"/>
    </w:p>
    <w:p w:rsidR="00470612" w:rsidRPr="00D778BA" w:rsidRDefault="00470612" w:rsidP="00470612">
      <w:pPr>
        <w:pStyle w:val="a6"/>
        <w:adjustRightInd w:val="0"/>
        <w:snapToGrid w:val="0"/>
        <w:spacing w:before="0" w:beforeAutospacing="0" w:after="0" w:afterAutospacing="0" w:line="360" w:lineRule="auto"/>
        <w:jc w:val="center"/>
        <w:rPr>
          <w:rFonts w:ascii="仿宋" w:eastAsia="仿宋" w:hAnsi="仿宋" w:cs="Times New Roman"/>
          <w:kern w:val="2"/>
          <w:sz w:val="28"/>
          <w:szCs w:val="28"/>
        </w:rPr>
      </w:pPr>
      <w:r w:rsidRPr="00D778BA">
        <w:rPr>
          <w:rFonts w:ascii="仿宋" w:eastAsia="仿宋" w:hAnsi="仿宋" w:cs="Times New Roman"/>
          <w:kern w:val="2"/>
          <w:sz w:val="28"/>
          <w:szCs w:val="28"/>
        </w:rPr>
        <w:t>国科发火〔2016〕32号</w:t>
      </w:r>
    </w:p>
    <w:p w:rsidR="00470612" w:rsidRPr="00D778BA" w:rsidRDefault="00470612" w:rsidP="00470612">
      <w:pPr>
        <w:pStyle w:val="a6"/>
        <w:adjustRightInd w:val="0"/>
        <w:snapToGrid w:val="0"/>
        <w:spacing w:before="0" w:beforeAutospacing="0" w:after="0" w:afterAutospacing="0" w:line="360" w:lineRule="auto"/>
        <w:rPr>
          <w:rFonts w:ascii="仿宋" w:eastAsia="仿宋" w:hAnsi="仿宋" w:cs="Times New Roman"/>
          <w:kern w:val="2"/>
          <w:sz w:val="28"/>
          <w:szCs w:val="28"/>
        </w:rPr>
      </w:pPr>
      <w:r w:rsidRPr="00D778BA">
        <w:rPr>
          <w:rFonts w:ascii="仿宋" w:eastAsia="仿宋" w:hAnsi="仿宋" w:cs="Times New Roman"/>
          <w:kern w:val="2"/>
          <w:sz w:val="28"/>
          <w:szCs w:val="28"/>
        </w:rPr>
        <w:t>各省、自治区、直辖市及计划单列市科技厅（委、局）、财政厅（局）、国家税务局、地方税务局：</w:t>
      </w:r>
    </w:p>
    <w:p w:rsidR="00470612" w:rsidRPr="00D778BA"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rsidR="00470612" w:rsidRPr="00D778BA"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                 </w:t>
      </w:r>
      <w:r>
        <w:rPr>
          <w:rFonts w:ascii="仿宋" w:eastAsia="仿宋" w:hAnsi="仿宋" w:cs="Times New Roman"/>
          <w:kern w:val="2"/>
          <w:sz w:val="28"/>
          <w:szCs w:val="28"/>
        </w:rPr>
        <w:t>                 </w:t>
      </w:r>
      <w:r>
        <w:rPr>
          <w:rFonts w:ascii="仿宋" w:eastAsia="仿宋" w:hAnsi="仿宋" w:cs="Times New Roman" w:hint="eastAsia"/>
          <w:kern w:val="2"/>
          <w:sz w:val="28"/>
          <w:szCs w:val="28"/>
        </w:rPr>
        <w:t xml:space="preserve">         </w:t>
      </w:r>
      <w:r w:rsidRPr="00D778BA">
        <w:rPr>
          <w:rFonts w:ascii="仿宋" w:eastAsia="仿宋" w:hAnsi="仿宋" w:cs="Times New Roman"/>
          <w:kern w:val="2"/>
          <w:sz w:val="28"/>
          <w:szCs w:val="28"/>
        </w:rPr>
        <w:t xml:space="preserve"> 科 技 部 财 政 部 国家税务总局</w:t>
      </w:r>
      <w:r w:rsidRPr="00D778BA">
        <w:rPr>
          <w:rFonts w:ascii="仿宋" w:eastAsia="仿宋" w:hAnsi="仿宋" w:cs="Times New Roman"/>
          <w:kern w:val="2"/>
          <w:sz w:val="28"/>
          <w:szCs w:val="28"/>
        </w:rPr>
        <w:br/>
        <w:t>               2016年1月29日</w:t>
      </w:r>
    </w:p>
    <w:p w:rsidR="00F0233F" w:rsidRDefault="00470612" w:rsidP="00470612">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D778BA">
        <w:rPr>
          <w:rFonts w:ascii="仿宋" w:eastAsia="仿宋" w:hAnsi="仿宋" w:cs="Times New Roman"/>
          <w:b/>
          <w:kern w:val="2"/>
          <w:sz w:val="28"/>
          <w:szCs w:val="28"/>
        </w:rPr>
        <w:t>第一章</w:t>
      </w:r>
      <w:r>
        <w:rPr>
          <w:rFonts w:ascii="仿宋" w:eastAsia="仿宋" w:hAnsi="仿宋" w:cs="Times New Roman"/>
          <w:b/>
          <w:kern w:val="2"/>
          <w:sz w:val="28"/>
          <w:szCs w:val="28"/>
        </w:rPr>
        <w:t> </w:t>
      </w:r>
      <w:r w:rsidRPr="00D778BA">
        <w:rPr>
          <w:rFonts w:ascii="仿宋" w:eastAsia="仿宋" w:hAnsi="仿宋" w:cs="Times New Roman"/>
          <w:b/>
          <w:kern w:val="2"/>
          <w:sz w:val="28"/>
          <w:szCs w:val="28"/>
        </w:rPr>
        <w:t>总  则</w:t>
      </w:r>
      <w:r>
        <w:rPr>
          <w:rFonts w:ascii="仿宋" w:eastAsia="仿宋" w:hAnsi="仿宋" w:cs="Times New Roman"/>
          <w:kern w:val="2"/>
          <w:sz w:val="28"/>
          <w:szCs w:val="28"/>
        </w:rPr>
        <w:br/>
        <w:t>  </w:t>
      </w:r>
      <w:r w:rsidRPr="00D778BA">
        <w:rPr>
          <w:rFonts w:ascii="仿宋" w:eastAsia="仿宋" w:hAnsi="仿宋" w:cs="Times New Roman"/>
          <w:kern w:val="2"/>
          <w:sz w:val="28"/>
          <w:szCs w:val="28"/>
        </w:rPr>
        <w:t>第一条</w:t>
      </w:r>
      <w:r>
        <w:rPr>
          <w:rFonts w:ascii="仿宋" w:eastAsia="仿宋" w:hAnsi="仿宋" w:cs="Times New Roman"/>
          <w:kern w:val="2"/>
          <w:sz w:val="28"/>
          <w:szCs w:val="28"/>
        </w:rPr>
        <w:t> </w:t>
      </w:r>
      <w:r w:rsidRPr="00D778BA">
        <w:rPr>
          <w:rFonts w:ascii="仿宋" w:eastAsia="仿宋" w:hAnsi="仿宋" w:cs="Times New Roman"/>
          <w:kern w:val="2"/>
          <w:sz w:val="28"/>
          <w:szCs w:val="28"/>
        </w:rPr>
        <w:t>为扶持和鼓励高新技术企业发展，根据《中华人民共和国企业所得税法》（以下称《企业所得税法》）、《中华人民共和国企业所得税法实施条例》（以下称《实施条例》）有关规定，特制定本办法。</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第二条</w:t>
      </w:r>
      <w:r>
        <w:rPr>
          <w:rFonts w:ascii="仿宋" w:eastAsia="仿宋" w:hAnsi="仿宋" w:cs="Times New Roman"/>
          <w:kern w:val="2"/>
          <w:sz w:val="28"/>
          <w:szCs w:val="28"/>
        </w:rPr>
        <w:t> </w:t>
      </w:r>
      <w:r w:rsidRPr="00D778BA">
        <w:rPr>
          <w:rFonts w:ascii="仿宋" w:eastAsia="仿宋" w:hAnsi="仿宋" w:cs="Times New Roman"/>
          <w:kern w:val="2"/>
          <w:sz w:val="28"/>
          <w:szCs w:val="28"/>
        </w:rPr>
        <w:t>本办法所称的高新技术企业是指：在《国家重点支持的高新技术领域》内，持续进行研究开发与技术成果转化，形成企业核心自主知识产权，并以此为基础开展经营活动，在中国境内（不包括港、澳、台地区）注册的居民企业。</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 xml:space="preserve">第三条 </w:t>
      </w:r>
      <w:r>
        <w:rPr>
          <w:rFonts w:ascii="仿宋" w:eastAsia="仿宋" w:hAnsi="仿宋" w:cs="Times New Roman" w:hint="eastAsia"/>
          <w:kern w:val="2"/>
          <w:sz w:val="28"/>
          <w:szCs w:val="28"/>
        </w:rPr>
        <w:t xml:space="preserve"> </w:t>
      </w:r>
      <w:r w:rsidRPr="00D778BA">
        <w:rPr>
          <w:rFonts w:ascii="仿宋" w:eastAsia="仿宋" w:hAnsi="仿宋" w:cs="Times New Roman"/>
          <w:kern w:val="2"/>
          <w:sz w:val="28"/>
          <w:szCs w:val="28"/>
        </w:rPr>
        <w:t>高新技术企业认定管理工作应遵循突出企业主体、鼓励技术创新、实施动态管理、坚持公平公正的原则。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lastRenderedPageBreak/>
        <w:t xml:space="preserve">第四条 </w:t>
      </w:r>
      <w:r>
        <w:rPr>
          <w:rFonts w:ascii="仿宋" w:eastAsia="仿宋" w:hAnsi="仿宋" w:cs="Times New Roman" w:hint="eastAsia"/>
          <w:kern w:val="2"/>
          <w:sz w:val="28"/>
          <w:szCs w:val="28"/>
        </w:rPr>
        <w:t xml:space="preserve"> </w:t>
      </w:r>
      <w:r w:rsidRPr="00D778BA">
        <w:rPr>
          <w:rFonts w:ascii="仿宋" w:eastAsia="仿宋" w:hAnsi="仿宋" w:cs="Times New Roman"/>
          <w:kern w:val="2"/>
          <w:sz w:val="28"/>
          <w:szCs w:val="28"/>
        </w:rPr>
        <w:t>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p>
    <w:p w:rsidR="00470612" w:rsidRPr="00D778BA"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第五条 科技部、财政部、税务总局负责全国高新技术企业认定工作的指导、管理和监督。</w:t>
      </w:r>
    </w:p>
    <w:p w:rsidR="00F0233F" w:rsidRDefault="00470612" w:rsidP="00470612">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D778BA">
        <w:rPr>
          <w:rFonts w:ascii="仿宋" w:eastAsia="仿宋" w:hAnsi="仿宋" w:cs="Times New Roman"/>
          <w:b/>
          <w:kern w:val="2"/>
          <w:sz w:val="28"/>
          <w:szCs w:val="28"/>
        </w:rPr>
        <w:t>第二章</w:t>
      </w:r>
      <w:r>
        <w:rPr>
          <w:rFonts w:ascii="仿宋" w:eastAsia="仿宋" w:hAnsi="仿宋" w:cs="Times New Roman"/>
          <w:b/>
          <w:kern w:val="2"/>
          <w:sz w:val="28"/>
          <w:szCs w:val="28"/>
        </w:rPr>
        <w:t> </w:t>
      </w:r>
      <w:r w:rsidRPr="00D778BA">
        <w:rPr>
          <w:rFonts w:ascii="仿宋" w:eastAsia="仿宋" w:hAnsi="仿宋" w:cs="Times New Roman"/>
          <w:b/>
          <w:kern w:val="2"/>
          <w:sz w:val="28"/>
          <w:szCs w:val="28"/>
        </w:rPr>
        <w:t>组织与实施</w:t>
      </w:r>
      <w:r>
        <w:rPr>
          <w:rFonts w:ascii="仿宋" w:eastAsia="仿宋" w:hAnsi="仿宋" w:cs="Times New Roman"/>
          <w:kern w:val="2"/>
          <w:sz w:val="28"/>
          <w:szCs w:val="28"/>
        </w:rPr>
        <w:br/>
        <w:t>  </w:t>
      </w:r>
      <w:r w:rsidRPr="00D778BA">
        <w:rPr>
          <w:rFonts w:ascii="仿宋" w:eastAsia="仿宋" w:hAnsi="仿宋" w:cs="Times New Roman"/>
          <w:kern w:val="2"/>
          <w:sz w:val="28"/>
          <w:szCs w:val="28"/>
        </w:rPr>
        <w:t xml:space="preserve"> 第六条</w:t>
      </w:r>
      <w:r>
        <w:rPr>
          <w:rFonts w:ascii="仿宋" w:eastAsia="仿宋" w:hAnsi="仿宋" w:cs="Times New Roman"/>
          <w:kern w:val="2"/>
          <w:sz w:val="28"/>
          <w:szCs w:val="28"/>
        </w:rPr>
        <w:t> </w:t>
      </w:r>
      <w:r w:rsidRPr="00D778BA">
        <w:rPr>
          <w:rFonts w:ascii="仿宋" w:eastAsia="仿宋" w:hAnsi="仿宋" w:cs="Times New Roman"/>
          <w:kern w:val="2"/>
          <w:sz w:val="28"/>
          <w:szCs w:val="28"/>
        </w:rPr>
        <w:t>科技部、财政部、税务总局组成全国高新技术企业认定管理工作领导小组（以下称“领导小组”），其主要职责为：</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（一）确定全国高新技术企业认定管理工作方向，审议高新技术企业认定管理工作报告；</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（二）协调、解决认定管理及相关政策落实中的重大问题；</w:t>
      </w:r>
      <w:r>
        <w:rPr>
          <w:rFonts w:ascii="仿宋" w:eastAsia="仿宋" w:hAnsi="仿宋" w:cs="Times New Roman"/>
          <w:kern w:val="2"/>
          <w:sz w:val="28"/>
          <w:szCs w:val="28"/>
        </w:rPr>
        <w:t> </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（三）裁决高新技术企业认定管理事项中的重大争议，监督、检查各地区认定管理工作，对发现的问题指导整改。</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第七条 领导小组下设办公室，由科技部、财政部、税务总局相关人员组成，办公室设在科技部，其主要职责为：</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（一）提交高新技术企业认定管理工作报告，研究提出政策完善建议；</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（二）指导各地区高新技术企业认定管理工作，组织开展对高新技术企业认定管理工作的监督检查，对发现的问题提出整改处理建议；</w:t>
      </w:r>
      <w:r w:rsidR="00F0233F">
        <w:rPr>
          <w:rFonts w:ascii="仿宋" w:eastAsia="仿宋" w:hAnsi="仿宋" w:cs="Times New Roman" w:hint="eastAsia"/>
          <w:kern w:val="2"/>
          <w:sz w:val="28"/>
          <w:szCs w:val="28"/>
        </w:rPr>
        <w:t xml:space="preserve">    </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（三）负责各地区高新技术企业认定工作的备案管理，公布认定的高新技术企业名单，核发高新技术企业证书编号；</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（四）建设并管理“高新技术企业认定管理工作网”；</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（五）完成领导小组交办的其他工作。</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lastRenderedPageBreak/>
        <w:t>第八条</w:t>
      </w:r>
      <w:r>
        <w:rPr>
          <w:rFonts w:ascii="仿宋" w:eastAsia="仿宋" w:hAnsi="仿宋" w:cs="Times New Roman"/>
          <w:kern w:val="2"/>
          <w:sz w:val="28"/>
          <w:szCs w:val="28"/>
        </w:rPr>
        <w:t> </w:t>
      </w:r>
      <w:r w:rsidRPr="00D778BA">
        <w:rPr>
          <w:rFonts w:ascii="仿宋" w:eastAsia="仿宋" w:hAnsi="仿宋" w:cs="Times New Roman"/>
          <w:kern w:val="2"/>
          <w:sz w:val="28"/>
          <w:szCs w:val="28"/>
        </w:rPr>
        <w:t>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（一）负责本行政区域内的高新技术企业认定工作，每年向领导小组办公室提交本地区高新技术企业认定管理工作报告；</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（二）负责将认定后的高新技术企业按要求报领导小组办公室备案，对通过备案的企业颁发高新技术企业证书；</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（三）负责遴选参与认定工作的评审专家（包括技术专家和财务专家），并加强监督管理；</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（四）负责对已认定企业进行监督检查，受理、核实并处理复核申请及有关举报等事项，落实领导小组及其办公室提出的整改建议；</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（五）完成领导小组办公室交办的其他工作。</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第九条 通过认定的高新技术企业，其资格自颁发证书之日起有效期为三年。</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第十条 企业获得高新技术企业资格后，自高新技术企业证书颁发之日所在年度起享受税收优惠，可依照本办法第四条的规定到主管税务机关办理税收优惠手续。</w:t>
      </w:r>
    </w:p>
    <w:p w:rsidR="00F0233F" w:rsidRDefault="00470612" w:rsidP="00F0233F">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D778BA">
        <w:rPr>
          <w:rFonts w:ascii="仿宋" w:eastAsia="仿宋" w:hAnsi="仿宋" w:cs="Times New Roman"/>
          <w:b/>
          <w:kern w:val="2"/>
          <w:sz w:val="28"/>
          <w:szCs w:val="28"/>
        </w:rPr>
        <w:t>第三章</w:t>
      </w:r>
      <w:r>
        <w:rPr>
          <w:rFonts w:ascii="仿宋" w:eastAsia="仿宋" w:hAnsi="仿宋" w:cs="Times New Roman"/>
          <w:b/>
          <w:kern w:val="2"/>
          <w:sz w:val="28"/>
          <w:szCs w:val="28"/>
        </w:rPr>
        <w:t> </w:t>
      </w:r>
      <w:r w:rsidRPr="00D778BA">
        <w:rPr>
          <w:rFonts w:ascii="仿宋" w:eastAsia="仿宋" w:hAnsi="仿宋" w:cs="Times New Roman"/>
          <w:b/>
          <w:kern w:val="2"/>
          <w:sz w:val="28"/>
          <w:szCs w:val="28"/>
        </w:rPr>
        <w:t>认定条件与程序</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第十一条</w:t>
      </w:r>
      <w:r>
        <w:rPr>
          <w:rFonts w:ascii="仿宋" w:eastAsia="仿宋" w:hAnsi="仿宋" w:cs="Times New Roman"/>
          <w:kern w:val="2"/>
          <w:sz w:val="28"/>
          <w:szCs w:val="28"/>
        </w:rPr>
        <w:t> </w:t>
      </w:r>
      <w:r w:rsidRPr="00D778BA">
        <w:rPr>
          <w:rFonts w:ascii="仿宋" w:eastAsia="仿宋" w:hAnsi="仿宋" w:cs="Times New Roman"/>
          <w:kern w:val="2"/>
          <w:sz w:val="28"/>
          <w:szCs w:val="28"/>
        </w:rPr>
        <w:t>认定为高新技术企业须同时满足以下条件：</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（一）企业申请认定时须注册成立一年以上；</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（二）企业通过自主研发、受让、受赠、并购等方式，获得对其主要产品（服务）在技术上发挥核心支持作用的知识产权的所有权；</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lastRenderedPageBreak/>
        <w:t>（三）对企业主要产品（服务）发挥核心支持作用的技术属于《国家重点支持的高新技术领域》规定的范围；</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（四）企业从事研发和相关技术创新活动的科技人员占企业当年职工总数的比例不低于10%；</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（五）企业近三个会计年度（实际经营期不满三年的按实际经营时间计算，下同）的研究开发费用总额占同期销售收入总额的比例符合如下要求：</w:t>
      </w:r>
    </w:p>
    <w:p w:rsidR="00F0233F" w:rsidRDefault="00F0233F"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 xml:space="preserve"> </w:t>
      </w:r>
      <w:r w:rsidR="00470612" w:rsidRPr="00D778BA">
        <w:rPr>
          <w:rFonts w:ascii="仿宋" w:eastAsia="仿宋" w:hAnsi="仿宋" w:cs="Times New Roman"/>
          <w:kern w:val="2"/>
          <w:sz w:val="28"/>
          <w:szCs w:val="28"/>
        </w:rPr>
        <w:t>1. 最近一年销售收入小于5,000万元（含）的企业，比例不低于5%；</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2. 最近一年销售收入在5,000万元至2亿元（含）的企业，比例不低于4%；</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3. 最近一年销售收入在2亿元以上的企业，比例不低于3%。</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其中，企业在中国境内发生的研究开发费用总额占全部研究开发费用总额的比例不低于60%；</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（六）近一年高新技术产品（服务）收入占企业同期总收入的比例不低于60%；</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（七）企业创新能力评价应达到相应要求；</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（八）企业申请认定前一年内未发生重大安全、重大质量事故或严重环境违法行为。</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第十二条</w:t>
      </w:r>
      <w:r>
        <w:rPr>
          <w:rFonts w:ascii="仿宋" w:eastAsia="仿宋" w:hAnsi="仿宋" w:cs="Times New Roman"/>
          <w:kern w:val="2"/>
          <w:sz w:val="28"/>
          <w:szCs w:val="28"/>
        </w:rPr>
        <w:t> </w:t>
      </w:r>
      <w:r w:rsidRPr="00D778BA">
        <w:rPr>
          <w:rFonts w:ascii="仿宋" w:eastAsia="仿宋" w:hAnsi="仿宋" w:cs="Times New Roman"/>
          <w:kern w:val="2"/>
          <w:sz w:val="28"/>
          <w:szCs w:val="28"/>
        </w:rPr>
        <w:t>高新技术企业认定程序如下：</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（一）企业申请</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 xml:space="preserve"> 企业对照本办法进行自我评价。认为符合认定条件的在“高新技术企业认定管理工作网”注册登记，向认定机构提出认定申请。申请时提交下列材料：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1. 高新技术企业认定申请书；</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lastRenderedPageBreak/>
        <w:t>2. 证明企业依法成立的相关注册登记证件；</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3. 知识产权相关材料、科研项目立项证明、科技成果转化、研究开发的组织管理等相关材料；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4. 企业高新技术产品（服务）的关键技术和技术指标、生产批文、认证认可和相关资质证书、产品质量检验报告等相关材料；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5. 企业职工和科技人员情况说明材料；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6. 经具有资质的中介机构出具的企业近三个会计年度研究开发费用和近一个会计年度高新技术产品（服务）收入专项审计或鉴证报告，并附研究开发活动说明材料；</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7. 经具有资质的中介机构鉴证的企业近三个会计年度的财务会计报告（包括会计报表、会计报表附注和财务情况说明书）；</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8. 近三个会计年度企业所得税年度纳税申报表。</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（二）专家评审</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认定机构应在符合评审要求的专家中，随机抽取组成专家组。专家组对企业申报材料进行评审，提出评审意见。</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（三）审查认定</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认定机构结合专家组评审意见，对申请企业进行综合审查，提出认定意见并报领导小组办公室。认定企业由领导小组办公室在“高新技术企业认定管理工作网”公示10个工作日，无异议的，予以备案，并在“高新技术企业认定管理工作网”公告，由认定机构向企业颁发统一印制的“高新技术企业证书”；有异议的，由认定机构进行核实处理。</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第十三条 企业获得高新技术企业资格后，应每年5月底前在“高新技术企业认定管理工作网”填报上一年度知识产权、科技人员、研发费用、经营收入等年度发展情况报表。</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b/>
          <w:kern w:val="2"/>
          <w:sz w:val="28"/>
          <w:szCs w:val="28"/>
        </w:rPr>
      </w:pPr>
      <w:r w:rsidRPr="00D778BA">
        <w:rPr>
          <w:rFonts w:ascii="仿宋" w:eastAsia="仿宋" w:hAnsi="仿宋" w:cs="Times New Roman"/>
          <w:kern w:val="2"/>
          <w:sz w:val="28"/>
          <w:szCs w:val="28"/>
        </w:rPr>
        <w:lastRenderedPageBreak/>
        <w:t>第十四条 对于涉密企业，按照国家有关保密工作规定，在确保涉密信息安全的前提下，按认定工作程序组织认定。</w:t>
      </w:r>
      <w:r>
        <w:rPr>
          <w:rFonts w:ascii="仿宋" w:eastAsia="仿宋" w:hAnsi="仿宋" w:cs="Times New Roman"/>
          <w:b/>
          <w:kern w:val="2"/>
          <w:sz w:val="28"/>
          <w:szCs w:val="28"/>
        </w:rPr>
        <w:t> </w:t>
      </w:r>
    </w:p>
    <w:p w:rsidR="00F0233F" w:rsidRDefault="00470612" w:rsidP="00F0233F">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D778BA">
        <w:rPr>
          <w:rFonts w:ascii="仿宋" w:eastAsia="仿宋" w:hAnsi="仿宋" w:cs="Times New Roman"/>
          <w:b/>
          <w:kern w:val="2"/>
          <w:sz w:val="28"/>
          <w:szCs w:val="28"/>
        </w:rPr>
        <w:t>第四章</w:t>
      </w:r>
      <w:r w:rsidRPr="00291892">
        <w:rPr>
          <w:rFonts w:ascii="仿宋" w:eastAsia="仿宋" w:hAnsi="仿宋" w:cs="Times New Roman"/>
          <w:b/>
          <w:kern w:val="2"/>
          <w:sz w:val="28"/>
          <w:szCs w:val="28"/>
        </w:rPr>
        <w:t> </w:t>
      </w:r>
      <w:r w:rsidRPr="00D778BA">
        <w:rPr>
          <w:rFonts w:ascii="仿宋" w:eastAsia="仿宋" w:hAnsi="仿宋" w:cs="Times New Roman"/>
          <w:b/>
          <w:kern w:val="2"/>
          <w:sz w:val="28"/>
          <w:szCs w:val="28"/>
        </w:rPr>
        <w:t>监督管理</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第十五条  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第十六条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第十七条 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第十八条 跨认定机构管理区域整体迁移的高新技术企业，在其高新技术企业资格有效期内完成迁移的，其资格继续有效；跨认定机构管理区域部分搬迁的，由迁入地认定机构按照本办法重新认定。</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第十九条 已认定的高新技术企业有下列行为之一的，由认定机构取消其高新技术企业资格：</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（一）在申请认定过程中存在严重弄虚作假行为的；</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（二）发生重大安全、重大质量事故或有严重环境违法行为的；</w:t>
      </w:r>
    </w:p>
    <w:p w:rsidR="00F0233F"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（三）未按期报告与认定条件有关重大变化情况，或累计两年未填报年度发展情况报表的。</w:t>
      </w:r>
    </w:p>
    <w:p w:rsidR="001A2924"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lastRenderedPageBreak/>
        <w:t>对被取消高新技术企业资格的企业，由认定机构通知税务机关按《税收征管法》及有关规定，追缴其自发生上述行为之日所属年度起已享受的高新技术企业税收优惠。</w:t>
      </w:r>
    </w:p>
    <w:p w:rsidR="001A2924" w:rsidRDefault="00470612" w:rsidP="00F0233F">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第二十条 参与高新技术企业认定工作的各类机构和人员对所承担的有关工作负有诚信、合规、保密义务。违反高新技术企业认定工作相关要求和纪律的，给予相应处理。</w:t>
      </w:r>
    </w:p>
    <w:p w:rsidR="001A2924" w:rsidRDefault="00470612" w:rsidP="001A2924">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D778BA">
        <w:rPr>
          <w:rFonts w:ascii="仿宋" w:eastAsia="仿宋" w:hAnsi="仿宋" w:cs="Times New Roman"/>
          <w:b/>
          <w:kern w:val="2"/>
          <w:sz w:val="28"/>
          <w:szCs w:val="28"/>
        </w:rPr>
        <w:t>第五章</w:t>
      </w:r>
      <w:r w:rsidRPr="00291892">
        <w:rPr>
          <w:rFonts w:ascii="仿宋" w:eastAsia="仿宋" w:hAnsi="仿宋" w:cs="Times New Roman"/>
          <w:b/>
          <w:kern w:val="2"/>
          <w:sz w:val="28"/>
          <w:szCs w:val="28"/>
        </w:rPr>
        <w:t> </w:t>
      </w:r>
      <w:r w:rsidRPr="00D778BA">
        <w:rPr>
          <w:rFonts w:ascii="仿宋" w:eastAsia="仿宋" w:hAnsi="仿宋" w:cs="Times New Roman"/>
          <w:b/>
          <w:kern w:val="2"/>
          <w:sz w:val="28"/>
          <w:szCs w:val="28"/>
        </w:rPr>
        <w:t>附</w:t>
      </w:r>
      <w:r w:rsidRPr="00291892">
        <w:rPr>
          <w:rFonts w:ascii="仿宋" w:eastAsia="仿宋" w:hAnsi="仿宋" w:cs="Times New Roman"/>
          <w:b/>
          <w:kern w:val="2"/>
          <w:sz w:val="28"/>
          <w:szCs w:val="28"/>
        </w:rPr>
        <w:t> </w:t>
      </w:r>
      <w:r w:rsidRPr="00D778BA">
        <w:rPr>
          <w:rFonts w:ascii="仿宋" w:eastAsia="仿宋" w:hAnsi="仿宋" w:cs="Times New Roman"/>
          <w:b/>
          <w:kern w:val="2"/>
          <w:sz w:val="28"/>
          <w:szCs w:val="28"/>
        </w:rPr>
        <w:t>则</w:t>
      </w:r>
    </w:p>
    <w:p w:rsidR="001A2924" w:rsidRDefault="00470612" w:rsidP="001A2924">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第二十一条 科技部、财政部、税务总局根据本办法另行制定《高新技术企业认定管理工作指引》。</w:t>
      </w:r>
    </w:p>
    <w:p w:rsidR="001A2924" w:rsidRDefault="00470612" w:rsidP="001A2924">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D778BA">
        <w:rPr>
          <w:rFonts w:ascii="仿宋" w:eastAsia="仿宋" w:hAnsi="仿宋" w:cs="Times New Roman"/>
          <w:kern w:val="2"/>
          <w:sz w:val="28"/>
          <w:szCs w:val="28"/>
        </w:rPr>
        <w:t>第二十二条</w:t>
      </w:r>
      <w:r>
        <w:rPr>
          <w:rFonts w:ascii="仿宋" w:eastAsia="仿宋" w:hAnsi="仿宋" w:cs="Times New Roman"/>
          <w:kern w:val="2"/>
          <w:sz w:val="28"/>
          <w:szCs w:val="28"/>
        </w:rPr>
        <w:t> </w:t>
      </w:r>
      <w:r w:rsidRPr="00D778BA">
        <w:rPr>
          <w:rFonts w:ascii="仿宋" w:eastAsia="仿宋" w:hAnsi="仿宋" w:cs="Times New Roman"/>
          <w:kern w:val="2"/>
          <w:sz w:val="28"/>
          <w:szCs w:val="28"/>
        </w:rPr>
        <w:t>本办法由科技部、财政部、税务总局负责解释。</w:t>
      </w:r>
    </w:p>
    <w:p w:rsidR="00470612" w:rsidRDefault="00470612" w:rsidP="001A2924">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sectPr w:rsidR="00470612">
          <w:pgSz w:w="11906" w:h="16838"/>
          <w:pgMar w:top="1440" w:right="1800" w:bottom="1440" w:left="1800" w:header="851" w:footer="992" w:gutter="0"/>
          <w:cols w:space="425"/>
          <w:docGrid w:type="lines" w:linePitch="312"/>
        </w:sectPr>
      </w:pPr>
      <w:r w:rsidRPr="00D778BA">
        <w:rPr>
          <w:rFonts w:ascii="仿宋" w:eastAsia="仿宋" w:hAnsi="仿宋" w:cs="Times New Roman"/>
          <w:kern w:val="2"/>
          <w:sz w:val="28"/>
          <w:szCs w:val="28"/>
        </w:rPr>
        <w:t>第二十三条</w:t>
      </w:r>
      <w:r>
        <w:rPr>
          <w:rFonts w:ascii="仿宋" w:eastAsia="仿宋" w:hAnsi="仿宋" w:cs="Times New Roman"/>
          <w:kern w:val="2"/>
          <w:sz w:val="28"/>
          <w:szCs w:val="28"/>
        </w:rPr>
        <w:t> </w:t>
      </w:r>
      <w:r w:rsidRPr="00D778BA">
        <w:rPr>
          <w:rFonts w:ascii="仿宋" w:eastAsia="仿宋" w:hAnsi="仿宋" w:cs="Times New Roman"/>
          <w:kern w:val="2"/>
          <w:sz w:val="28"/>
          <w:szCs w:val="28"/>
        </w:rPr>
        <w:t>本办法自2016年1月1日起实施。原《高新技术企业认定管理办法》（国科发火[2008]172号）同时废止。</w:t>
      </w:r>
    </w:p>
    <w:p w:rsidR="00470612" w:rsidRPr="00623C45" w:rsidRDefault="00470612" w:rsidP="00470612">
      <w:pPr>
        <w:adjustRightInd w:val="0"/>
        <w:snapToGrid w:val="0"/>
        <w:spacing w:afterLines="50" w:after="156"/>
        <w:jc w:val="center"/>
        <w:outlineLvl w:val="0"/>
        <w:rPr>
          <w:rFonts w:ascii="仿宋" w:eastAsia="仿宋" w:hAnsi="仿宋" w:cs="Tahoma"/>
          <w:b/>
          <w:bCs/>
          <w:color w:val="000000"/>
          <w:sz w:val="32"/>
          <w:szCs w:val="32"/>
        </w:rPr>
      </w:pPr>
      <w:bookmarkStart w:id="3" w:name="_Toc451162163"/>
      <w:r w:rsidRPr="00623C45">
        <w:rPr>
          <w:rFonts w:ascii="仿宋" w:eastAsia="仿宋" w:hAnsi="仿宋" w:cs="Tahoma"/>
          <w:b/>
          <w:bCs/>
          <w:color w:val="000000"/>
          <w:sz w:val="32"/>
          <w:szCs w:val="32"/>
        </w:rPr>
        <w:lastRenderedPageBreak/>
        <w:t>国务院办公厅关于深化高等学校创新创业教育改革的实施意见</w:t>
      </w:r>
      <w:bookmarkEnd w:id="3"/>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各省、自治区、直辖市人民政府，国务院各部委、各直属机构：</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p>
    <w:p w:rsidR="00470612" w:rsidRPr="00BC5AFB" w:rsidRDefault="00470612" w:rsidP="00470612">
      <w:pPr>
        <w:adjustRightInd w:val="0"/>
        <w:snapToGrid w:val="0"/>
        <w:spacing w:line="360" w:lineRule="auto"/>
        <w:rPr>
          <w:rFonts w:ascii="仿宋" w:eastAsia="仿宋" w:hAnsi="仿宋"/>
          <w:b/>
          <w:sz w:val="28"/>
          <w:szCs w:val="28"/>
        </w:rPr>
      </w:pPr>
      <w:r w:rsidRPr="00BC5AFB">
        <w:rPr>
          <w:rFonts w:ascii="仿宋" w:eastAsia="仿宋" w:hAnsi="仿宋" w:hint="eastAsia"/>
          <w:b/>
          <w:sz w:val="28"/>
          <w:szCs w:val="28"/>
        </w:rPr>
        <w:t>一、总体要求</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（一）指导思想。</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lastRenderedPageBreak/>
        <w:t>（二）基本原则。</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（三）总体目标。</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p>
    <w:p w:rsidR="00470612" w:rsidRPr="00BC5AFB" w:rsidRDefault="00470612" w:rsidP="00470612">
      <w:pPr>
        <w:adjustRightInd w:val="0"/>
        <w:snapToGrid w:val="0"/>
        <w:spacing w:line="360" w:lineRule="auto"/>
        <w:rPr>
          <w:rFonts w:ascii="仿宋" w:eastAsia="仿宋" w:hAnsi="仿宋"/>
          <w:b/>
          <w:sz w:val="28"/>
          <w:szCs w:val="28"/>
        </w:rPr>
      </w:pPr>
      <w:r w:rsidRPr="00BC5AFB">
        <w:rPr>
          <w:rFonts w:ascii="仿宋" w:eastAsia="仿宋" w:hAnsi="仿宋" w:hint="eastAsia"/>
          <w:b/>
          <w:sz w:val="28"/>
          <w:szCs w:val="28"/>
        </w:rPr>
        <w:t>二、主要任务和措施</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（一）完善人才培养质量标准。</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制订实施本科专业类教学质量国家标准，修订实施高职高专专业</w:t>
      </w:r>
      <w:r w:rsidRPr="00623C45">
        <w:rPr>
          <w:rFonts w:ascii="仿宋" w:eastAsia="仿宋" w:hAnsi="仿宋" w:hint="eastAsia"/>
          <w:sz w:val="28"/>
          <w:szCs w:val="28"/>
        </w:rPr>
        <w:lastRenderedPageBreak/>
        <w:t>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（二）创新人才培养机制。</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（三）健全创新创业教育课程体系。</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w:t>
      </w:r>
      <w:r w:rsidRPr="00623C45">
        <w:rPr>
          <w:rFonts w:ascii="仿宋" w:eastAsia="仿宋" w:hAnsi="仿宋" w:hint="eastAsia"/>
          <w:sz w:val="28"/>
          <w:szCs w:val="28"/>
        </w:rPr>
        <w:lastRenderedPageBreak/>
        <w:t>视频公开课等在线开放课程。建立在线开放课程学习认证和学分认定制度。组织学科带头人、行业企业优秀人才，联合编写具有科学性、先进性、适用性的创新创业教育重点教材。</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（四）改革教学方法和考核方式。</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（五）强化创新创业实践。</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（六）改革教学和学籍管理制度。</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lastRenderedPageBreak/>
        <w:t>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（七）加强教师创新创业教育教学能力建设。</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（八）改进学生创业指导服务。</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各地区、各高校要建立健全学生创业指导服务专门机构，做到“机构、人员、场地、经费”四到位，对自主创业学生实行持续帮扶、全程指导、一站式服务。健全持续化信息服务制度，完善全国大学生创</w:t>
      </w:r>
      <w:r w:rsidRPr="00623C45">
        <w:rPr>
          <w:rFonts w:ascii="仿宋" w:eastAsia="仿宋" w:hAnsi="仿宋" w:hint="eastAsia"/>
          <w:sz w:val="28"/>
          <w:szCs w:val="28"/>
        </w:rPr>
        <w:lastRenderedPageBreak/>
        <w:t>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（九）完善创新创业资金支持和政策保障体系。</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470612" w:rsidRPr="00BC5AFB" w:rsidRDefault="00470612" w:rsidP="00470612">
      <w:pPr>
        <w:adjustRightInd w:val="0"/>
        <w:snapToGrid w:val="0"/>
        <w:spacing w:line="360" w:lineRule="auto"/>
        <w:rPr>
          <w:rFonts w:ascii="仿宋" w:eastAsia="仿宋" w:hAnsi="仿宋"/>
          <w:b/>
          <w:sz w:val="28"/>
          <w:szCs w:val="28"/>
        </w:rPr>
      </w:pPr>
      <w:r w:rsidRPr="00BC5AFB">
        <w:rPr>
          <w:rFonts w:ascii="仿宋" w:eastAsia="仿宋" w:hAnsi="仿宋" w:hint="eastAsia"/>
          <w:b/>
          <w:sz w:val="28"/>
          <w:szCs w:val="28"/>
        </w:rPr>
        <w:t>三、加强组织领导</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（一）健全体制机制。</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各地区、各高校要把深化高校创新创业教育改革作为“培养什么人，怎样培养人”的重要任务摆在突出位置，加强指导管理与监督评价，统筹推进本地本校创新创业教育工作。各地区要成立创新创业教</w:t>
      </w:r>
      <w:r w:rsidRPr="00623C45">
        <w:rPr>
          <w:rFonts w:ascii="仿宋" w:eastAsia="仿宋" w:hAnsi="仿宋" w:hint="eastAsia"/>
          <w:sz w:val="28"/>
          <w:szCs w:val="28"/>
        </w:rPr>
        <w:lastRenderedPageBreak/>
        <w:t>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（二）细化实施方案。</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（三）强化督导落实。</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470612" w:rsidRPr="00623C45" w:rsidRDefault="00470612" w:rsidP="00470612">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（四）加强宣传引导。</w:t>
      </w:r>
    </w:p>
    <w:p w:rsidR="00470612" w:rsidRPr="00623C45" w:rsidRDefault="00470612" w:rsidP="00470612">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470612" w:rsidRPr="00623C45" w:rsidRDefault="00470612" w:rsidP="00470612">
      <w:pPr>
        <w:adjustRightInd w:val="0"/>
        <w:snapToGrid w:val="0"/>
        <w:spacing w:line="360" w:lineRule="auto"/>
        <w:ind w:firstLineChars="2050" w:firstLine="5740"/>
        <w:rPr>
          <w:rFonts w:ascii="仿宋" w:eastAsia="仿宋" w:hAnsi="仿宋"/>
          <w:sz w:val="28"/>
          <w:szCs w:val="28"/>
        </w:rPr>
      </w:pPr>
      <w:r w:rsidRPr="00623C45">
        <w:rPr>
          <w:rFonts w:ascii="仿宋" w:eastAsia="仿宋" w:hAnsi="仿宋" w:hint="eastAsia"/>
          <w:sz w:val="28"/>
          <w:szCs w:val="28"/>
        </w:rPr>
        <w:t>国务院办公厅</w:t>
      </w:r>
    </w:p>
    <w:p w:rsidR="00470612" w:rsidRDefault="00470612" w:rsidP="00470612">
      <w:pPr>
        <w:adjustRightInd w:val="0"/>
        <w:snapToGrid w:val="0"/>
        <w:spacing w:line="360" w:lineRule="auto"/>
        <w:ind w:firstLineChars="2000" w:firstLine="5600"/>
        <w:rPr>
          <w:rFonts w:ascii="仿宋" w:eastAsia="仿宋" w:hAnsi="仿宋"/>
          <w:sz w:val="28"/>
          <w:szCs w:val="28"/>
        </w:rPr>
        <w:sectPr w:rsidR="00470612">
          <w:pgSz w:w="11906" w:h="16838"/>
          <w:pgMar w:top="1440" w:right="1800" w:bottom="1440" w:left="1800" w:header="851" w:footer="992" w:gutter="0"/>
          <w:cols w:space="425"/>
          <w:docGrid w:type="lines" w:linePitch="312"/>
        </w:sectPr>
      </w:pPr>
      <w:r w:rsidRPr="00623C45">
        <w:rPr>
          <w:rFonts w:ascii="仿宋" w:eastAsia="仿宋" w:hAnsi="仿宋" w:hint="eastAsia"/>
          <w:sz w:val="28"/>
          <w:szCs w:val="28"/>
        </w:rPr>
        <w:t>2015年5月4日</w:t>
      </w:r>
    </w:p>
    <w:p w:rsidR="00616EB2" w:rsidRDefault="001019B6" w:rsidP="00470612">
      <w:pPr>
        <w:adjustRightInd w:val="0"/>
        <w:snapToGrid w:val="0"/>
        <w:spacing w:afterLines="50" w:after="156" w:line="360" w:lineRule="auto"/>
        <w:jc w:val="center"/>
        <w:outlineLvl w:val="0"/>
        <w:rPr>
          <w:rFonts w:ascii="仿宋" w:eastAsia="仿宋" w:hAnsi="仿宋" w:cs="Tahoma"/>
          <w:b/>
          <w:bCs/>
          <w:color w:val="000000"/>
          <w:sz w:val="32"/>
          <w:szCs w:val="32"/>
        </w:rPr>
      </w:pPr>
      <w:bookmarkStart w:id="4" w:name="_Toc451162164"/>
      <w:r w:rsidRPr="001019B6">
        <w:rPr>
          <w:rFonts w:ascii="仿宋" w:eastAsia="仿宋" w:hAnsi="仿宋" w:cs="Tahoma"/>
          <w:b/>
          <w:bCs/>
          <w:color w:val="000000"/>
          <w:sz w:val="32"/>
          <w:szCs w:val="32"/>
        </w:rPr>
        <w:lastRenderedPageBreak/>
        <w:t>国务院关于进一步做好新形势下就业创业工作的意见</w:t>
      </w:r>
      <w:bookmarkEnd w:id="4"/>
    </w:p>
    <w:p w:rsidR="001019B6" w:rsidRPr="001019B6" w:rsidRDefault="001019B6" w:rsidP="001019B6">
      <w:pPr>
        <w:adjustRightInd w:val="0"/>
        <w:snapToGrid w:val="0"/>
        <w:spacing w:line="360" w:lineRule="auto"/>
        <w:rPr>
          <w:rFonts w:ascii="仿宋" w:eastAsia="仿宋" w:hAnsi="仿宋"/>
          <w:sz w:val="28"/>
          <w:szCs w:val="28"/>
        </w:rPr>
      </w:pPr>
      <w:r w:rsidRPr="001019B6">
        <w:rPr>
          <w:rFonts w:ascii="仿宋" w:eastAsia="仿宋" w:hAnsi="仿宋" w:hint="eastAsia"/>
          <w:sz w:val="28"/>
          <w:szCs w:val="28"/>
        </w:rPr>
        <w:t>各省、自治区、直辖市人民政府，国务院各部委、各直属机构：</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p>
    <w:p w:rsidR="001019B6" w:rsidRPr="001019B6" w:rsidRDefault="001019B6" w:rsidP="001019B6">
      <w:pPr>
        <w:adjustRightInd w:val="0"/>
        <w:snapToGrid w:val="0"/>
        <w:spacing w:line="360" w:lineRule="auto"/>
        <w:rPr>
          <w:rFonts w:ascii="仿宋" w:eastAsia="仿宋" w:hAnsi="仿宋"/>
          <w:sz w:val="28"/>
          <w:szCs w:val="28"/>
        </w:rPr>
      </w:pPr>
      <w:r w:rsidRPr="001019B6">
        <w:rPr>
          <w:rFonts w:ascii="仿宋" w:eastAsia="仿宋" w:hAnsi="仿宋" w:hint="eastAsia"/>
          <w:sz w:val="28"/>
          <w:szCs w:val="28"/>
        </w:rPr>
        <w:t>一、深入实施就业优先战略</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（二）发展吸纳就业能力强的产业。创新服务业发展模式和业态，支持发展商业特许经营、连锁经营，大力发展金融租赁、节能环保、电子商务、现代物流等生产性服务业和旅游休闲、健康养老、家庭服</w:t>
      </w:r>
      <w:r w:rsidRPr="001019B6">
        <w:rPr>
          <w:rFonts w:ascii="仿宋" w:eastAsia="仿宋" w:hAnsi="仿宋" w:hint="eastAsia"/>
          <w:sz w:val="28"/>
          <w:szCs w:val="28"/>
        </w:rPr>
        <w:lastRenderedPageBreak/>
        <w:t>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三）发挥小微企业就业主渠道作用。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四）积极预防和有效调控失业风险。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w:t>
      </w:r>
      <w:r w:rsidRPr="001019B6">
        <w:rPr>
          <w:rFonts w:ascii="仿宋" w:eastAsia="仿宋" w:hAnsi="仿宋" w:hint="eastAsia"/>
          <w:sz w:val="28"/>
          <w:szCs w:val="28"/>
        </w:rPr>
        <w:lastRenderedPageBreak/>
        <w:t>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p>
    <w:p w:rsidR="001019B6" w:rsidRPr="001019B6" w:rsidRDefault="001019B6" w:rsidP="001019B6">
      <w:pPr>
        <w:adjustRightInd w:val="0"/>
        <w:snapToGrid w:val="0"/>
        <w:spacing w:line="360" w:lineRule="auto"/>
        <w:rPr>
          <w:rFonts w:ascii="仿宋" w:eastAsia="仿宋" w:hAnsi="仿宋"/>
          <w:sz w:val="28"/>
          <w:szCs w:val="28"/>
        </w:rPr>
      </w:pPr>
      <w:r w:rsidRPr="001019B6">
        <w:rPr>
          <w:rFonts w:ascii="仿宋" w:eastAsia="仿宋" w:hAnsi="仿宋" w:hint="eastAsia"/>
          <w:sz w:val="28"/>
          <w:szCs w:val="28"/>
        </w:rPr>
        <w:t>二、积极推进创业带动就业</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五）营造宽松便捷的准入环境。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六）培育创业创新公共平台。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w:t>
      </w:r>
      <w:r w:rsidRPr="001019B6">
        <w:rPr>
          <w:rFonts w:ascii="仿宋" w:eastAsia="仿宋" w:hAnsi="仿宋" w:hint="eastAsia"/>
          <w:sz w:val="28"/>
          <w:szCs w:val="28"/>
        </w:rPr>
        <w:lastRenderedPageBreak/>
        <w:t>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平台，让员工成为平台上的创业者，形成市场主导、风投参与、企业孵化的创业生态系统。</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w:t>
      </w:r>
      <w:r w:rsidRPr="001019B6">
        <w:rPr>
          <w:rFonts w:ascii="仿宋" w:eastAsia="仿宋" w:hAnsi="仿宋" w:hint="eastAsia"/>
          <w:sz w:val="28"/>
          <w:szCs w:val="28"/>
        </w:rPr>
        <w:lastRenderedPageBreak/>
        <w:t>等统一调整为10万元。鼓励金融机构参照贷款基础利率，结合风险分担情况，合理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性收费、政府性基金、具有强制垄断性的经营服务性收费、行业协会商会涉企收费，落实涉企收费清单管理制度和创业负担举报反馈机制。</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十）调动科研人员创业积极性。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微企业优先转移科技成果。完善科技人员创业股权激励政策，放宽股权奖励、股权出售的企业设立年限和盈利水平限制。</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（十一）鼓励农村劳动力创业。支持农民工返乡创业，发展农民</w:t>
      </w:r>
      <w:r w:rsidRPr="001019B6">
        <w:rPr>
          <w:rFonts w:ascii="仿宋" w:eastAsia="仿宋" w:hAnsi="仿宋" w:hint="eastAsia"/>
          <w:sz w:val="28"/>
          <w:szCs w:val="28"/>
        </w:rPr>
        <w:lastRenderedPageBreak/>
        <w:t>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p>
    <w:p w:rsidR="001019B6" w:rsidRPr="001019B6" w:rsidRDefault="001019B6" w:rsidP="001019B6">
      <w:pPr>
        <w:adjustRightInd w:val="0"/>
        <w:snapToGrid w:val="0"/>
        <w:spacing w:line="360" w:lineRule="auto"/>
        <w:ind w:firstLineChars="200" w:firstLine="560"/>
        <w:rPr>
          <w:rFonts w:ascii="仿宋" w:eastAsia="仿宋" w:hAnsi="仿宋"/>
          <w:sz w:val="28"/>
          <w:szCs w:val="28"/>
        </w:rPr>
      </w:pPr>
      <w:r w:rsidRPr="001019B6">
        <w:rPr>
          <w:rFonts w:ascii="仿宋" w:eastAsia="仿宋" w:hAnsi="仿宋" w:hint="eastAsia"/>
          <w:sz w:val="28"/>
          <w:szCs w:val="28"/>
        </w:rPr>
        <w:t>（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p>
    <w:p w:rsidR="001019B6" w:rsidRPr="00623C45" w:rsidRDefault="001019B6" w:rsidP="00623C45">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三、统筹推进高校毕业生等重点群体就业</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w:t>
      </w:r>
      <w:r w:rsidRPr="00623C45">
        <w:rPr>
          <w:rFonts w:ascii="仿宋" w:eastAsia="仿宋" w:hAnsi="仿宋" w:hint="eastAsia"/>
          <w:sz w:val="28"/>
          <w:szCs w:val="28"/>
        </w:rPr>
        <w:lastRenderedPageBreak/>
        <w:t>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四）加强对困难人员的就业援助。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w:t>
      </w:r>
      <w:r w:rsidRPr="00623C45">
        <w:rPr>
          <w:rFonts w:ascii="仿宋" w:eastAsia="仿宋" w:hAnsi="仿宋" w:hint="eastAsia"/>
          <w:sz w:val="28"/>
          <w:szCs w:val="28"/>
        </w:rPr>
        <w:lastRenderedPageBreak/>
        <w:t>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五）推进农村劳动力转移就业。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p>
    <w:p w:rsidR="001019B6" w:rsidRPr="00623C45" w:rsidRDefault="001019B6" w:rsidP="00623C45">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四、加强就业创业服务和职业培训</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lastRenderedPageBreak/>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w:t>
      </w:r>
      <w:r w:rsidRPr="00623C45">
        <w:rPr>
          <w:rFonts w:ascii="仿宋" w:eastAsia="仿宋" w:hAnsi="仿宋" w:hint="eastAsia"/>
          <w:sz w:val="28"/>
          <w:szCs w:val="28"/>
        </w:rPr>
        <w:lastRenderedPageBreak/>
        <w:t>聘信息公开、过程公开和结果公开。加快发展人力资源服务业，规范发展人事代理、人才推荐、人员培训、劳务派遣等人力资源服务，提升服务供给能力和水平。完善党政机关、企事业单位、社会各方面人才顺畅流动的制度体系。</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加强职业培训和创业培训。顺应产业结构迈向中高端水平、缓解就业结构性矛盾的需求，优化高校学科专业结构，加快发展现代职业教育，大规模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（二十二）完善失业登记办法。在法定劳动年龄内、有劳动能力和就业要求、处于无业状态的城镇常住人员，可以到常住地的公共就</w:t>
      </w:r>
      <w:r w:rsidRPr="00623C45">
        <w:rPr>
          <w:rFonts w:ascii="仿宋" w:eastAsia="仿宋" w:hAnsi="仿宋" w:hint="eastAsia"/>
          <w:sz w:val="28"/>
          <w:szCs w:val="28"/>
        </w:rPr>
        <w:lastRenderedPageBreak/>
        <w:t>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rsidR="001019B6" w:rsidRPr="00623C45" w:rsidRDefault="001019B6" w:rsidP="00623C45">
      <w:pPr>
        <w:adjustRightInd w:val="0"/>
        <w:snapToGrid w:val="0"/>
        <w:spacing w:line="360" w:lineRule="auto"/>
        <w:rPr>
          <w:rFonts w:ascii="仿宋" w:eastAsia="仿宋" w:hAnsi="仿宋"/>
          <w:sz w:val="28"/>
          <w:szCs w:val="28"/>
        </w:rPr>
      </w:pPr>
      <w:r w:rsidRPr="00623C45">
        <w:rPr>
          <w:rFonts w:ascii="仿宋" w:eastAsia="仿宋" w:hAnsi="仿宋" w:hint="eastAsia"/>
          <w:sz w:val="28"/>
          <w:szCs w:val="28"/>
        </w:rPr>
        <w:t>五、强化组织领导</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三）健全协调机制。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实行问责。</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lastRenderedPageBreak/>
        <w:t>（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二十七）注重舆论引导。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p>
    <w:p w:rsidR="001019B6" w:rsidRPr="00623C45" w:rsidRDefault="001019B6" w:rsidP="00623C45">
      <w:pPr>
        <w:adjustRightInd w:val="0"/>
        <w:snapToGrid w:val="0"/>
        <w:spacing w:line="360" w:lineRule="auto"/>
        <w:ind w:firstLineChars="200" w:firstLine="560"/>
        <w:rPr>
          <w:rFonts w:ascii="仿宋" w:eastAsia="仿宋" w:hAnsi="仿宋"/>
          <w:sz w:val="28"/>
          <w:szCs w:val="28"/>
        </w:rPr>
      </w:pPr>
      <w:r w:rsidRPr="00623C45">
        <w:rPr>
          <w:rFonts w:ascii="仿宋" w:eastAsia="仿宋" w:hAnsi="仿宋" w:hint="eastAsia"/>
          <w:sz w:val="28"/>
          <w:szCs w:val="28"/>
        </w:rPr>
        <w:t>各地区、各部门要认真落实本意见提出的各项任务，结合本地区、本部门实际，创造性地开展工作，制定具体方案和配套政策，同时要切实转变职能，简化办事流程，提高服务效率，确保各项就业创业政策措施落实到位，以稳就业惠民生促进经济社会平稳健康发展。</w:t>
      </w:r>
    </w:p>
    <w:p w:rsidR="00623C45" w:rsidRDefault="00623C45" w:rsidP="00623C45">
      <w:pPr>
        <w:adjustRightInd w:val="0"/>
        <w:snapToGrid w:val="0"/>
        <w:spacing w:line="360" w:lineRule="auto"/>
        <w:ind w:firstLineChars="500" w:firstLine="1400"/>
        <w:rPr>
          <w:rFonts w:ascii="仿宋" w:eastAsia="仿宋" w:hAnsi="仿宋"/>
          <w:sz w:val="28"/>
          <w:szCs w:val="28"/>
        </w:rPr>
      </w:pPr>
    </w:p>
    <w:p w:rsidR="001019B6" w:rsidRDefault="00623C45" w:rsidP="00623C45">
      <w:pPr>
        <w:adjustRightInd w:val="0"/>
        <w:snapToGrid w:val="0"/>
        <w:spacing w:line="360" w:lineRule="auto"/>
        <w:ind w:firstLineChars="2250" w:firstLine="6300"/>
        <w:rPr>
          <w:rFonts w:ascii="仿宋" w:eastAsia="仿宋" w:hAnsi="仿宋"/>
          <w:sz w:val="28"/>
          <w:szCs w:val="28"/>
        </w:rPr>
      </w:pPr>
      <w:r>
        <w:rPr>
          <w:rFonts w:ascii="仿宋" w:eastAsia="仿宋" w:hAnsi="仿宋" w:hint="eastAsia"/>
          <w:sz w:val="28"/>
          <w:szCs w:val="28"/>
        </w:rPr>
        <w:t>国务院</w:t>
      </w:r>
    </w:p>
    <w:p w:rsidR="00623C45" w:rsidRDefault="00623C45" w:rsidP="00623C45">
      <w:pPr>
        <w:adjustRightInd w:val="0"/>
        <w:snapToGrid w:val="0"/>
        <w:spacing w:line="360" w:lineRule="auto"/>
        <w:ind w:firstLineChars="2000" w:firstLine="5600"/>
        <w:rPr>
          <w:rFonts w:ascii="仿宋" w:eastAsia="仿宋" w:hAnsi="仿宋"/>
          <w:sz w:val="28"/>
          <w:szCs w:val="28"/>
        </w:rPr>
      </w:pPr>
      <w:r>
        <w:rPr>
          <w:rFonts w:ascii="仿宋" w:eastAsia="仿宋" w:hAnsi="仿宋" w:hint="eastAsia"/>
          <w:sz w:val="28"/>
          <w:szCs w:val="28"/>
        </w:rPr>
        <w:t>2015年4月27日</w:t>
      </w:r>
    </w:p>
    <w:p w:rsidR="00470612" w:rsidRDefault="00470612" w:rsidP="00623C45">
      <w:pPr>
        <w:adjustRightInd w:val="0"/>
        <w:snapToGrid w:val="0"/>
        <w:spacing w:line="360" w:lineRule="auto"/>
        <w:ind w:firstLineChars="2000" w:firstLine="5600"/>
        <w:rPr>
          <w:rFonts w:ascii="仿宋" w:eastAsia="仿宋" w:hAnsi="仿宋"/>
          <w:sz w:val="28"/>
          <w:szCs w:val="28"/>
        </w:rPr>
        <w:sectPr w:rsidR="00470612" w:rsidSect="001A2924">
          <w:headerReference w:type="default" r:id="rId11"/>
          <w:pgSz w:w="11906" w:h="16838"/>
          <w:pgMar w:top="1440" w:right="1800" w:bottom="1440" w:left="1800" w:header="851" w:footer="992" w:gutter="0"/>
          <w:cols w:space="425"/>
          <w:docGrid w:type="lines" w:linePitch="312"/>
        </w:sectPr>
      </w:pPr>
    </w:p>
    <w:p w:rsidR="00470612" w:rsidRPr="004A41CE" w:rsidRDefault="00470612" w:rsidP="00470612">
      <w:pPr>
        <w:adjustRightInd w:val="0"/>
        <w:snapToGrid w:val="0"/>
        <w:spacing w:afterLines="50" w:after="156"/>
        <w:jc w:val="center"/>
        <w:outlineLvl w:val="0"/>
        <w:rPr>
          <w:rFonts w:ascii="仿宋" w:eastAsia="仿宋" w:hAnsi="仿宋"/>
          <w:b/>
          <w:sz w:val="32"/>
          <w:szCs w:val="32"/>
        </w:rPr>
      </w:pPr>
      <w:bookmarkStart w:id="5" w:name="_Toc451162165"/>
      <w:r w:rsidRPr="004A41CE">
        <w:rPr>
          <w:rFonts w:ascii="仿宋" w:eastAsia="仿宋" w:hAnsi="仿宋" w:hint="eastAsia"/>
          <w:b/>
          <w:bCs/>
          <w:sz w:val="32"/>
          <w:szCs w:val="32"/>
        </w:rPr>
        <w:lastRenderedPageBreak/>
        <w:t>关于小型微利企业所得税优惠政策的通知</w:t>
      </w:r>
      <w:bookmarkEnd w:id="5"/>
    </w:p>
    <w:p w:rsidR="00470612" w:rsidRPr="004A41CE" w:rsidRDefault="00470612" w:rsidP="00470612">
      <w:pPr>
        <w:pStyle w:val="a6"/>
        <w:shd w:val="clear" w:color="auto" w:fill="FFFFFF"/>
        <w:adjustRightInd w:val="0"/>
        <w:snapToGrid w:val="0"/>
        <w:spacing w:before="0" w:beforeAutospacing="0" w:after="0" w:afterAutospacing="0" w:line="360" w:lineRule="auto"/>
        <w:jc w:val="center"/>
        <w:rPr>
          <w:rFonts w:ascii="仿宋" w:eastAsia="仿宋" w:hAnsi="仿宋" w:cs="Times New Roman"/>
          <w:kern w:val="2"/>
          <w:sz w:val="28"/>
          <w:szCs w:val="28"/>
        </w:rPr>
      </w:pPr>
      <w:r w:rsidRPr="004A41CE">
        <w:rPr>
          <w:rFonts w:ascii="仿宋" w:eastAsia="仿宋" w:hAnsi="仿宋" w:cs="Times New Roman" w:hint="eastAsia"/>
          <w:kern w:val="2"/>
          <w:sz w:val="28"/>
          <w:szCs w:val="28"/>
        </w:rPr>
        <w:t>财税[2015]34号</w:t>
      </w:r>
    </w:p>
    <w:p w:rsidR="00470612" w:rsidRPr="004A41CE" w:rsidRDefault="00470612" w:rsidP="0047061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各省、自治区、直辖市、计划单列市财政厅（局）、国家税务局、地方税务局，新疆生产建设兵团财务局：</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为了进一步支持小型微利企业发展，经国务院批准，现就小型微利企业所得税政策通知如下：</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一、自2015年1月1日至2017年12月31日，对年应纳税所得额低于20万元（含20万元）的小型微利企业，其所得减按50%计入应纳税所得额，按20%的税率缴纳企业所得税。</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前款所称小型微利企业，是指符合《中华人民共和国企业所得税法》（以下简称企业所得税法）及其实施条例规定的小型微利企业。</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二、企业所得税法实施条例第九十二条第（一）项和第（二）项所称从业人数，包括与企业建立劳动关系的职工人数和企业接受的劳务派遣用工人数。</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从业人数和资产总额指标，应按企业全年的季度平均值确定。具体计算公式如下：</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季度平均值＝（季初值＋季末值）÷2</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全年季度平均值＝全年各季度平均值之和÷4</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年度中间开业或者终止经营活动的，以其实际经营期作为一个纳税年度确定上述相关指标。</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上述计算方法自2015年1月1日起执行，《财政部国家税务总局关于执行企业所得税优惠政策若干问题的通知》（财税〔2009〕69号）第七条同时停止执行。</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三、各级财政、税务部门要密切配合，严格按照本通知的规定，抓紧做好小型微利企业所得税优惠政策落实工作。同时，要及时跟踪、</w:t>
      </w:r>
      <w:r w:rsidRPr="004A41CE">
        <w:rPr>
          <w:rFonts w:ascii="仿宋" w:eastAsia="仿宋" w:hAnsi="仿宋" w:cs="Times New Roman" w:hint="eastAsia"/>
          <w:kern w:val="2"/>
          <w:sz w:val="28"/>
          <w:szCs w:val="28"/>
        </w:rPr>
        <w:lastRenderedPageBreak/>
        <w:t>了解优惠政策的执行情况，对发现的新问题及时反映，确保优惠政策落实到位。</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1700" w:firstLine="476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财政部 国家税务总局</w:t>
      </w:r>
    </w:p>
    <w:p w:rsidR="00470612" w:rsidRPr="004A41CE" w:rsidRDefault="00470612" w:rsidP="00470612">
      <w:pPr>
        <w:pStyle w:val="a6"/>
        <w:shd w:val="clear" w:color="auto" w:fill="FFFFFF"/>
        <w:adjustRightInd w:val="0"/>
        <w:snapToGrid w:val="0"/>
        <w:spacing w:before="0" w:beforeAutospacing="0" w:after="0" w:afterAutospacing="0" w:line="360" w:lineRule="auto"/>
        <w:ind w:firstLineChars="1850" w:firstLine="5180"/>
        <w:jc w:val="both"/>
        <w:rPr>
          <w:rFonts w:ascii="仿宋" w:eastAsia="仿宋" w:hAnsi="仿宋" w:cs="Times New Roman"/>
          <w:kern w:val="2"/>
          <w:sz w:val="28"/>
          <w:szCs w:val="28"/>
        </w:rPr>
      </w:pPr>
      <w:r w:rsidRPr="004A41CE">
        <w:rPr>
          <w:rFonts w:ascii="仿宋" w:eastAsia="仿宋" w:hAnsi="仿宋" w:cs="Times New Roman" w:hint="eastAsia"/>
          <w:kern w:val="2"/>
          <w:sz w:val="28"/>
          <w:szCs w:val="28"/>
        </w:rPr>
        <w:t>2015年3月13日</w:t>
      </w:r>
    </w:p>
    <w:p w:rsidR="00470612" w:rsidRDefault="00470612" w:rsidP="0047061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sectPr w:rsidR="00470612">
          <w:pgSz w:w="11906" w:h="16838"/>
          <w:pgMar w:top="1440" w:right="1800" w:bottom="1440" w:left="1800" w:header="851" w:footer="992" w:gutter="0"/>
          <w:cols w:space="425"/>
          <w:docGrid w:type="lines" w:linePitch="312"/>
        </w:sectPr>
      </w:pPr>
    </w:p>
    <w:p w:rsidR="00623C45" w:rsidRPr="00E87E95" w:rsidRDefault="00E87E95" w:rsidP="00E87E95">
      <w:pPr>
        <w:adjustRightInd w:val="0"/>
        <w:snapToGrid w:val="0"/>
        <w:spacing w:afterLines="50" w:after="156"/>
        <w:jc w:val="center"/>
        <w:outlineLvl w:val="0"/>
        <w:rPr>
          <w:rFonts w:ascii="仿宋" w:eastAsia="仿宋" w:hAnsi="仿宋" w:cs="Tahoma"/>
          <w:b/>
          <w:bCs/>
          <w:color w:val="000000"/>
          <w:sz w:val="32"/>
          <w:szCs w:val="32"/>
        </w:rPr>
      </w:pPr>
      <w:bookmarkStart w:id="6" w:name="_Toc451162166"/>
      <w:r w:rsidRPr="00E87E95">
        <w:rPr>
          <w:rFonts w:ascii="仿宋" w:eastAsia="仿宋" w:hAnsi="仿宋" w:cs="Tahoma"/>
          <w:b/>
          <w:bCs/>
          <w:color w:val="000000"/>
          <w:sz w:val="32"/>
          <w:szCs w:val="32"/>
        </w:rPr>
        <w:lastRenderedPageBreak/>
        <w:t>国务院办公厅关于发展众创空间推进大众创新创业的指导意见</w:t>
      </w:r>
      <w:bookmarkEnd w:id="6"/>
    </w:p>
    <w:p w:rsidR="00E87E95" w:rsidRPr="00BC5AFB" w:rsidRDefault="00E87E95" w:rsidP="00BC5AFB">
      <w:pPr>
        <w:adjustRightInd w:val="0"/>
        <w:snapToGrid w:val="0"/>
        <w:spacing w:line="360" w:lineRule="auto"/>
        <w:rPr>
          <w:rFonts w:ascii="仿宋" w:eastAsia="仿宋" w:hAnsi="仿宋"/>
          <w:sz w:val="28"/>
          <w:szCs w:val="28"/>
        </w:rPr>
      </w:pPr>
      <w:r w:rsidRPr="00BC5AFB">
        <w:rPr>
          <w:rFonts w:ascii="仿宋" w:eastAsia="仿宋" w:hAnsi="仿宋" w:hint="eastAsia"/>
          <w:sz w:val="28"/>
          <w:szCs w:val="28"/>
        </w:rPr>
        <w:t>各省、自治区、直辖市人民政府，国务院各部委、各直属机构：</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为加快实施创新驱动发展战略，适应和引领经济发展新常态，顺应网络时代大众创业、万众创新的新趋势，加快发展众创空间等新型创业服务平台，营造良好的创新创业生态环境，激发亿万群众创造活力，打造经济发展新引擎，经国务院同意，现提出以下意见。</w:t>
      </w:r>
    </w:p>
    <w:p w:rsidR="00E87E95" w:rsidRPr="00BC5AFB" w:rsidRDefault="00E87E95" w:rsidP="00BC5AFB">
      <w:pPr>
        <w:adjustRightInd w:val="0"/>
        <w:snapToGrid w:val="0"/>
        <w:spacing w:line="360" w:lineRule="auto"/>
        <w:rPr>
          <w:rFonts w:ascii="仿宋" w:eastAsia="仿宋" w:hAnsi="仿宋"/>
          <w:b/>
          <w:sz w:val="28"/>
          <w:szCs w:val="28"/>
        </w:rPr>
      </w:pPr>
      <w:r w:rsidRPr="00BC5AFB">
        <w:rPr>
          <w:rFonts w:ascii="仿宋" w:eastAsia="仿宋" w:hAnsi="仿宋" w:hint="eastAsia"/>
          <w:b/>
          <w:sz w:val="28"/>
          <w:szCs w:val="28"/>
        </w:rPr>
        <w:t>一、总体要求</w:t>
      </w:r>
    </w:p>
    <w:p w:rsid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（一）指导思想。</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全面落实党的十八大和十八届二中、三中、四中全会精神，按照党中央、国务院决策部署，以营造良好创新创业生态环境为目标，以激发全社会创新创业活力为主线，以构建众创空间等创业服务平台为载体，有效整合资源，集成落实政策，完善服务模式，培育创新文化，加快形成大众创业、万众创新的生动局面。</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（二）基本原则。</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坚持市场导向。充分发挥市场配置资源的决定性作用，以社会力量为主构建市场化的众创空间，以满足个性化多样化消费需求和用户体验为出发点，促进创新创意与市场需求和社会资本有效对接。</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加强政策集成。进一步加大简政放权力度，优化市场竞争环境。完善创新创业政策体系，加大政策落实力度，降低创新创业成本，壮大创新创业群体。完善股权激励和利益分配机制，保障创新创业者的合法权益。</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强化开放共享。充分运用互联网和开源技术，构建开放创新创业平台，促进更多创业者加入和集聚。加强跨区域、跨国技术转移，整合利用全球创新资源。推动产学研协同创新，促进科技资源开放共享。</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lastRenderedPageBreak/>
        <w:t>创新服务模式。通过市场化机制、专业化服务和资本化途径，有效集成创业服务资源，提供全链条增值服务。强化创业辅导，培育企业家精神，发挥资本推力作用，提高创新创业效率。</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三）发展目标。到2020年，形成一批有效满足大众创新创业需求、具有较强专业化服务能力的众创空间等新型创业服务平台；培育一批天使投资人和创业投资机构，投融资渠道更加畅通；孵化培育一大批创新型小微企业，并从中成长出能够引领未来经济发展的骨干企业，形成新的产业业态和经济增长点；创业群体高度活跃，以创业促进就业，提供更多高质量就业岗位；创新创业政策体系更加健全，服务体系更加完善，全社会创新创业文化氛围更加浓厚。</w:t>
      </w:r>
    </w:p>
    <w:p w:rsidR="00E87E95" w:rsidRPr="00BC5AFB" w:rsidRDefault="00E87E95" w:rsidP="00BC5AFB">
      <w:pPr>
        <w:adjustRightInd w:val="0"/>
        <w:snapToGrid w:val="0"/>
        <w:spacing w:line="360" w:lineRule="auto"/>
        <w:rPr>
          <w:rFonts w:ascii="仿宋" w:eastAsia="仿宋" w:hAnsi="仿宋"/>
          <w:b/>
          <w:sz w:val="28"/>
          <w:szCs w:val="28"/>
        </w:rPr>
      </w:pPr>
      <w:r w:rsidRPr="00BC5AFB">
        <w:rPr>
          <w:rFonts w:ascii="仿宋" w:eastAsia="仿宋" w:hAnsi="仿宋" w:hint="eastAsia"/>
          <w:b/>
          <w:sz w:val="28"/>
          <w:szCs w:val="28"/>
        </w:rPr>
        <w:t>二、重点任务</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一）加快构建众创空间。总结推广创客空间、创业咖啡、创新工场等新型孵化模式，充分利用国家自主创新示范区、国家高新技术产业开发区、科技企业孵化器、小企业创业基地、大学科技园和高校、科研院所的有利条件，发挥行业领军企业、创业投资机构、社会组织等社会力量的主力军作用，构建一批低成本、便利化、全要素、开放式的众创空间。发挥政策集成和协同效应，实现创新与创业相结合、线上与线下相结合、孵化与投资相结合，为广大创新创业者提供良好的工作空间、网络空间、社交空间和资源共享空间。</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二）降低创新创业门槛。深化商事制度改革，针对众创空间等新型孵化机构集中办公等特点，鼓励各地结合实际，简化住所登记手续，采取一站式窗口、网上申报、多证联办等措施为创业企业工商注册提供便利。有条件的地方政府可对众创空间等新型孵化机构的房租、宽带接入费用和用于创业服务的公共软件、开发工具给予适当财政补贴，鼓励众创空间为创业者提供免费高带宽互联网接入服务。</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lastRenderedPageBreak/>
        <w:t>（三）鼓励科技人员和大学生创业。加快推进中央级事业单位科技成果使用、处置和收益管理改革试点，完善科技人员创业股权激励机制。推进实施大学生创业引领计划，鼓励高校开发开设创新创业教育课程，建立健全大学生创业指导服务专门机构，加强大学生创业培训，整合发展国家和省级高校毕业生就业创业基金，为大学生创业提供场所、公共服务和资金支持，以创业带动就业。</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四）支持创新创业公共服务。综合运用政府购买服务、无偿资助、业务奖励等方式，支持中小企业公共服务平台和服务机构建设，为中小企业提供全方位专业化优质服务，支持服务机构为初创企业提供法律、知识产权、财务、咨询、检验检测认证和技术转移等服务，促进科技基础条件平台开放共享。加强电子商务基础建设，为创新创业搭建高效便利的服务平台，提高小微企业市场竞争力。完善专利审查快速通道，对小微企业亟需获得授权的核心专利申请予以优先审查。</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五）加强财政资金引导。通过中小企业发展专项资金，运用阶段参股、风险补助和投资保障等方式，引导创业投资机构投资于初创期科技型中小企业。发挥国家新兴产业创业投资引导基金对社会资本的带动作用，重点支持战略性新兴产业和高技术产业早中期、初创期创新型企业发展。发挥国家科技成果转化引导基金作用，综合运用设立创业投资子基金、贷款风险补偿、绩效奖励等方式，促进科技成果转移转化。发挥财政资金杠杆作用，通过市场机制引导社会资金和金融资本支持创业活动。发挥财税政策作用支持天使投资、创业投资发展，培育发展天使投资群体，推动大众创新创业。</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（六）完善创业投融资机制。发挥多层次资本市场作用，为创新型企业提供综合金融服务。开展互联网股权众筹融资试点，增强众筹对大众创新创业的服务能力。规范和发展服务小微企业的区域性股权</w:t>
      </w:r>
      <w:r w:rsidRPr="00BC5AFB">
        <w:rPr>
          <w:rFonts w:ascii="仿宋" w:eastAsia="仿宋" w:hAnsi="仿宋" w:hint="eastAsia"/>
          <w:sz w:val="28"/>
          <w:szCs w:val="28"/>
        </w:rPr>
        <w:lastRenderedPageBreak/>
        <w:t>市场，促进科技初创企业融资，完善创业投资、天使投资退出和流转机制。鼓励银行业金融机构新设或改造部分分（支）行，作为从事科技型中小企业金融服务的专业或特色分（支）行，提供科技融资担保、知识产权质押、股权质押等方式的金融服务。</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七）丰富创新创业活动。鼓励社会力量围绕大众创业、万众创新组织开展各类公益活动。继续办好中国创新创业大赛、中国农业科技创新创业大赛等赛事活动，积极支持参与国际创新创业大赛，为投资机构与创新创业者提供对接平台。建立健全创业辅导制度，培育一批专业创业辅导师，鼓励拥有丰富经验和创业资源的企业家、天使投资人和专家学者担任创业导师或组成辅导团队。鼓励大企业建立服务大众创业的开放创新平台，支持社会力量举办创业沙龙、创业大讲堂、创业训练营等创业培训活动。</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八）营造创新创业文化氛围。积极倡导敢为人先、宽容失败的创新文化，树立崇尚创新、创业致富的价值导向，大力培育企业家精神和创客文化，将奇思妙想、创新创意转化为实实在在的创业活动。加强各类媒体对大众创新创业的新闻宣传和舆论引导，报道一批创新创业先进事迹，树立一批创新创业典型人物，让大众创业、万众创新在全社会蔚然成风。</w:t>
      </w:r>
    </w:p>
    <w:p w:rsidR="00E87E95" w:rsidRPr="00BC5AFB" w:rsidRDefault="00E87E95" w:rsidP="00BC5AFB">
      <w:pPr>
        <w:adjustRightInd w:val="0"/>
        <w:snapToGrid w:val="0"/>
        <w:spacing w:line="360" w:lineRule="auto"/>
        <w:rPr>
          <w:rFonts w:ascii="仿宋" w:eastAsia="仿宋" w:hAnsi="仿宋"/>
          <w:sz w:val="28"/>
          <w:szCs w:val="28"/>
        </w:rPr>
      </w:pPr>
      <w:r w:rsidRPr="00BC5AFB">
        <w:rPr>
          <w:rFonts w:ascii="仿宋" w:eastAsia="仿宋" w:hAnsi="仿宋" w:hint="eastAsia"/>
          <w:sz w:val="28"/>
          <w:szCs w:val="28"/>
        </w:rPr>
        <w:t>三、组织实施</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一）加强组织领导。各地区、各部门要高度重视推进大众创新创业工作，切实抓紧抓好。各有关部门要按照职能分工，积极落实促进创新创业的各项政策措施。各地要加强对创新创业工作的组织领导，结合地方实际制定具体实施方案，明确工作部署，切实加大资金投入、政策支持和条件保障力度。</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（二）加强示范引导。在国家自主创新示范区、国家高新技术产</w:t>
      </w:r>
      <w:r w:rsidRPr="00BC5AFB">
        <w:rPr>
          <w:rFonts w:ascii="仿宋" w:eastAsia="仿宋" w:hAnsi="仿宋" w:hint="eastAsia"/>
          <w:sz w:val="28"/>
          <w:szCs w:val="28"/>
        </w:rPr>
        <w:lastRenderedPageBreak/>
        <w:t>业开发区、小企业创业基地、大学科技园和其他有条件的地区开展创业示范工程。鼓励各地积极探索推进大众创新创业的新机制、新政策，不断完善创新创业服务体系，营造良好的创新创业环境。</w:t>
      </w:r>
    </w:p>
    <w:p w:rsidR="00E87E95" w:rsidRPr="00BC5AFB" w:rsidRDefault="00E87E95" w:rsidP="00BC5AFB">
      <w:pPr>
        <w:adjustRightInd w:val="0"/>
        <w:snapToGrid w:val="0"/>
        <w:spacing w:line="360" w:lineRule="auto"/>
        <w:ind w:firstLineChars="200" w:firstLine="560"/>
        <w:rPr>
          <w:rFonts w:ascii="仿宋" w:eastAsia="仿宋" w:hAnsi="仿宋"/>
          <w:sz w:val="28"/>
          <w:szCs w:val="28"/>
        </w:rPr>
      </w:pPr>
      <w:r w:rsidRPr="00BC5AFB">
        <w:rPr>
          <w:rFonts w:ascii="仿宋" w:eastAsia="仿宋" w:hAnsi="仿宋" w:hint="eastAsia"/>
          <w:sz w:val="28"/>
          <w:szCs w:val="28"/>
        </w:rPr>
        <w:t>（三）加强协调推进。科技部要加强与相关部门的工作协调，研究完善推进大众创新创业的政策措施，加强对发展众创空间的指导和支持。各地要做好大众创新创业政策落实情况调研、发展情况统计汇总等工作，及时报告有关进展情况。</w:t>
      </w:r>
    </w:p>
    <w:p w:rsidR="00BC5AFB" w:rsidRDefault="00BC5AFB" w:rsidP="00BC5AFB">
      <w:pPr>
        <w:adjustRightInd w:val="0"/>
        <w:snapToGrid w:val="0"/>
        <w:spacing w:line="360" w:lineRule="auto"/>
        <w:ind w:firstLineChars="200" w:firstLine="560"/>
        <w:rPr>
          <w:rFonts w:ascii="仿宋" w:eastAsia="仿宋" w:hAnsi="仿宋"/>
          <w:sz w:val="28"/>
          <w:szCs w:val="28"/>
        </w:rPr>
      </w:pPr>
    </w:p>
    <w:p w:rsidR="00E87E95" w:rsidRPr="00BC5AFB" w:rsidRDefault="00E87E95" w:rsidP="00BC5AFB">
      <w:pPr>
        <w:adjustRightInd w:val="0"/>
        <w:snapToGrid w:val="0"/>
        <w:spacing w:line="360" w:lineRule="auto"/>
        <w:ind w:firstLineChars="1950" w:firstLine="5460"/>
        <w:rPr>
          <w:rFonts w:ascii="仿宋" w:eastAsia="仿宋" w:hAnsi="仿宋"/>
          <w:sz w:val="28"/>
          <w:szCs w:val="28"/>
        </w:rPr>
      </w:pPr>
      <w:r w:rsidRPr="00BC5AFB">
        <w:rPr>
          <w:rFonts w:ascii="仿宋" w:eastAsia="仿宋" w:hAnsi="仿宋" w:hint="eastAsia"/>
          <w:sz w:val="28"/>
          <w:szCs w:val="28"/>
        </w:rPr>
        <w:t>国务院办公厅</w:t>
      </w:r>
    </w:p>
    <w:p w:rsidR="00E87E95" w:rsidRPr="00BC5AFB" w:rsidRDefault="00E87E95" w:rsidP="00BC5AFB">
      <w:pPr>
        <w:adjustRightInd w:val="0"/>
        <w:snapToGrid w:val="0"/>
        <w:spacing w:line="360" w:lineRule="auto"/>
        <w:ind w:firstLineChars="1900" w:firstLine="5320"/>
        <w:rPr>
          <w:rFonts w:ascii="仿宋" w:eastAsia="仿宋" w:hAnsi="仿宋"/>
          <w:sz w:val="28"/>
          <w:szCs w:val="28"/>
        </w:rPr>
      </w:pPr>
      <w:r w:rsidRPr="00BC5AFB">
        <w:rPr>
          <w:rFonts w:ascii="仿宋" w:eastAsia="仿宋" w:hAnsi="仿宋" w:hint="eastAsia"/>
          <w:sz w:val="28"/>
          <w:szCs w:val="28"/>
        </w:rPr>
        <w:t>2015年3月2日</w:t>
      </w:r>
    </w:p>
    <w:p w:rsidR="004B282B" w:rsidRDefault="004B282B" w:rsidP="00BC5AFB">
      <w:pPr>
        <w:adjustRightInd w:val="0"/>
        <w:snapToGrid w:val="0"/>
        <w:spacing w:line="360" w:lineRule="auto"/>
        <w:ind w:firstLineChars="200" w:firstLine="560"/>
        <w:rPr>
          <w:rFonts w:ascii="仿宋" w:eastAsia="仿宋" w:hAnsi="仿宋"/>
          <w:sz w:val="28"/>
          <w:szCs w:val="28"/>
        </w:rPr>
        <w:sectPr w:rsidR="004B282B">
          <w:pgSz w:w="11906" w:h="16838"/>
          <w:pgMar w:top="1440" w:right="1800" w:bottom="1440" w:left="1800" w:header="851" w:footer="992" w:gutter="0"/>
          <w:cols w:space="425"/>
          <w:docGrid w:type="lines" w:linePitch="312"/>
        </w:sectPr>
      </w:pPr>
    </w:p>
    <w:p w:rsidR="00470612" w:rsidRPr="008C2130" w:rsidRDefault="00470612" w:rsidP="00470612">
      <w:pPr>
        <w:adjustRightInd w:val="0"/>
        <w:snapToGrid w:val="0"/>
        <w:spacing w:afterLines="50" w:after="156"/>
        <w:jc w:val="center"/>
        <w:outlineLvl w:val="0"/>
        <w:rPr>
          <w:rFonts w:ascii="仿宋" w:eastAsia="仿宋" w:hAnsi="仿宋" w:cs="Tahoma"/>
          <w:b/>
          <w:bCs/>
          <w:color w:val="000000"/>
          <w:sz w:val="32"/>
          <w:szCs w:val="32"/>
        </w:rPr>
      </w:pPr>
      <w:bookmarkStart w:id="7" w:name="_Toc451162167"/>
      <w:r w:rsidRPr="008C2130">
        <w:rPr>
          <w:rFonts w:ascii="仿宋" w:eastAsia="仿宋" w:hAnsi="仿宋" w:cs="Tahoma" w:hint="eastAsia"/>
          <w:b/>
          <w:bCs/>
          <w:color w:val="000000"/>
          <w:sz w:val="32"/>
          <w:szCs w:val="32"/>
        </w:rPr>
        <w:lastRenderedPageBreak/>
        <w:t>中共中央国务院关于深化体制机制改革加快实施创新驱动发展战略的若干意见</w:t>
      </w:r>
      <w:bookmarkEnd w:id="7"/>
      <w:r w:rsidRPr="008C2130">
        <w:rPr>
          <w:rFonts w:ascii="仿宋" w:eastAsia="仿宋" w:hAnsi="仿宋" w:cs="Tahoma" w:hint="eastAsia"/>
          <w:b/>
          <w:bCs/>
          <w:color w:val="000000"/>
          <w:sz w:val="32"/>
          <w:szCs w:val="32"/>
        </w:rPr>
        <w:t xml:space="preserve">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一、总体思路和主要目标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二、营造激励创新的公平竞争环境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发挥市场竞争激励创新的根本性作用，营造公平、开放、透明的市场环境，强化竞争政策和产业政策对创新的引导，促进优胜劣汰，增强市场主体创新动力。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（一）实行严格的知识产权保护制度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完善知识产权保护相关法律，研究降低侵权行为追究刑事责任门</w:t>
      </w:r>
      <w:r w:rsidRPr="007415D9">
        <w:rPr>
          <w:rFonts w:ascii="仿宋" w:eastAsia="仿宋" w:hAnsi="仿宋" w:hint="eastAsia"/>
          <w:sz w:val="28"/>
          <w:szCs w:val="28"/>
        </w:rPr>
        <w:lastRenderedPageBreak/>
        <w:t xml:space="preserve">槛，调整损害赔偿标准，探索实施惩罚性赔偿制度。完善权利人维权机制，合理划分权利人举证责任。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完善商业秘密保护法律制度，明确商业秘密和侵权行为界定，研究制定相应保护措施，探索建立诉前保护制度。研究商业模式等新形态创新成果的知识产权保护办法。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完善知识产权审判工作机制，推进知识产权民事、刑事、行政案件的“三审合一”，积极发挥知识产权法院的作用，探索跨地区知识产权案件异地审理机制，打破对侵权行为的地方保护。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健全知识产权侵权查处机制，强化行政执法与司法衔接，加强知识产权综合行政执法，健全知识产权维权援助体系，将侵权行为信息纳入社会信用记录。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（二）打破制约创新的行业垄断和市场分割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加快推进垄断性行业改革，放开自然垄断行业竞争性业务，建立鼓励创新的统一透明、有序规范的市场环境。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切实加强反垄断执法，及时发现和制止垄断协议和滥用市场支配地位等垄断行为，为中小企业创新发展拓宽空间。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打破地方保护，清理和废除妨碍全国统一市场的规定和做法，纠正地方政府不当补贴或利用行政权力限制、排除竞争的行为，探索实施公平竞争审查制度。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（三）改进新技术新产品新商业模式的准入管理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改革产业准入制度，制定和实施产业准入负面清单，对未纳入负面清单管理的行业、领域、业务等，各类市场主体皆可依法平等进入。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破除限制新技术新产品新商业模式发展的不合理准入障碍。对药品、医疗器械等创新产品建立便捷高效的监管模式，深化审评审批制度改革，多种渠道增加审评资源，优化流程，缩短周期，支持委托生</w:t>
      </w:r>
      <w:r w:rsidRPr="007415D9">
        <w:rPr>
          <w:rFonts w:ascii="仿宋" w:eastAsia="仿宋" w:hAnsi="仿宋" w:hint="eastAsia"/>
          <w:sz w:val="28"/>
          <w:szCs w:val="28"/>
        </w:rPr>
        <w:lastRenderedPageBreak/>
        <w:t xml:space="preserve">产等新的组织模式发展。对新能源汽车、风电、光伏等领域实行有针对性的准入政策。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改进互联网、金融、环保、医疗卫生、文化、教育等领域的监管，支持和鼓励新业态、新商业模式发展。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（四）健全产业技术政策和管理制度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改革产业监管制度，将前置审批为主转变为依法加强事中事后监管为主，形成有利于转型升级、鼓励创新的产业政策导向。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加强产业技术政策、标准执行的过程监管。强化环保、质检、工商、安全监管等部门的行政执法联动机制。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（五）形成要素价格倒逼创新机制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运用主要由市场决定要素价格的机制，促使企业从依靠过度消耗资源能源、低性能低成本竞争，向依靠创新、实施差别化竞争转变。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加快推进资源税改革，逐步将资源税扩展到占用各种自然生态空间，推进环境保护费改税。完善市场化的工业用地价格形成机制。健全企业职工工资正常增长机制，实现劳动力成本变化与经济提质增效相适应。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三、建立技术创新市场导向机制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发挥市场对技术研发方向、路线选择和各类创新资源配置的导向作用，调整创新决策和组织模式，强化普惠性政策支持，促进企业真正成为技术创新决策、研发投入、科研组织和成果转化的主体。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（六）扩大企业在国家创新决策中话语权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建立高层次、常态化的企业技术创新对话、咨询制度，发挥企业和企业家在国家创新决策中的重要作用。吸收更多企业参与研究制定国家技术创新规划、计划、政策和标准，相关专家咨询组中产业专家和企业家应占较大比例。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国家科技规划要聚焦战略需求，重点部署市场不能有效配置资源的关键领域研究，竞争类产业技术创新的研发方向、技术路线和要素配置模式由企业依据市场需求自主决策。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（七）完善企业为主体的产业技术创新机制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市场导向明确的科技项目由企业牵头、政府引导、联合高等学校和科研院所实施。鼓励构建以企业为主导、产学研合作的产业技术创新战略联盟。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更多运用财政后补助、间接投入等方式，支持企业自主决策、先行投入，开展重大产业关键共性技术、装备和标准的研发攻关。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开展龙头企业创新转型试点，探索政府支持企业技术创新、管理创新、商业模式创新的新机制。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完善中小企业创新服务体系，加快推进创业孵化、知识产权服务、第三方检验检测认证等机构的专业化、市场化改革，壮大技术交易市场。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（八）提高普惠性财税政策支持力度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坚持结构性减税方向，逐步将国家对企业技术创新的投入方式转变为以普惠性财税政策为主。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统筹研究企业所得税加计扣除政策，完善企业研发费用计核方法，调整目录管理方式，扩大研发费用加计扣除优惠政策适用范围。完善高新技术企业认定办法，重点鼓励中小企业加大研发力度。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（九）健全优先使用创新产品的采购政策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研究完善使用首台（套）重大技术装备鼓励政策，健全研制、使用单位在产品创新、增值服务和示范应用等环节的激励和约束机制。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放宽民口企业和科研单位进入军品科研生产和维修采购范围。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四、强化金融创新的功能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发挥金融创新对技术创新的助推作用，培育壮大创业投资和资本市场，提高信贷支持创新的灵活性和便利性，形成各类金融工具协同支持创新发展的良好局面。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（十）壮大创业投资规模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研究制定天使投资相关法规。按照税制改革的方向与要求，对包括天使投资在内的投向种子期、初创期等创新活动的投资，统筹研究相关税收支持政策。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研究扩大促进创业投资企业发展的税收优惠政策，适当放宽创业投资企业投资高新技术企业的条件限制，并在试点基础上将享受投资抵扣政策的创业投资企业范围扩大到有限合伙制创业投资企业法人合伙人。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结合国有企业改革设立国有资本创业投资基金，完善国有创投机构激励约束机制。按照市场化原则研究设立国家新兴产业创业投资引导基金，带动社会资本支持战略性新兴产业和高技术产业早中期、初创期创新型企业发展。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完善外商投资创业投资企业规定，有效利用境外资本投向创新领域。研究保险资金投资创业投资基金的相关政策。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（十一）强化资本市场对技术创新的支持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创业板市场改革，健全适合创新型、成长型企业发展的制度安排，扩大服务实体经济覆盖面，强化全国中小企业股份转让系统融资、并购、交易等功能，规范发展服务小微企业的区域性股权市场。加强不同层次资本市场的有机联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发挥沪深交易所股权质押融资机制作用，支持符合条件的创新创业企业发行公司债券。支持符合条件的企业发行项目收益债，募集资金用于加大创新投入。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推动修订相关法律法规，探索开展知识产权证券化业务。开展股权众筹融资试点，积极探索和规范发展服务创新的互联网金融。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（十二）拓宽技术创新的间接融资渠道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完善商业银行相关法律。选择符合条件的银行业金融机构，探索试点为企业创新活动提供股权和债权相结合的融资服务方式，与创业投资、股权投资机构实现投贷联动。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政策性银行在有关部门及监管机构的指导下，加快业务范围内金融产品和服务方式创新，对符合条件的企业创新活动加大信贷支持力度。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稳步发展民营银行，建立与之相适应的监管制度，支持面向中小企业创新需求的金融产品创新。</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建立知识产权质押融资市场化风险补偿机制，简化知识产权质押融资流程。加快发展科技保险，推进专利保险试点。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五、完善成果转化激励政策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强化尊重知识、尊重创新，充分体现智力劳动价值的分配导向，让科技人员在创新活动中得到合理回报，通过成果应用体现创新价值，通过成果转化创造财富。 </w:t>
      </w:r>
    </w:p>
    <w:p w:rsidR="00470612" w:rsidRPr="007415D9" w:rsidRDefault="00470612" w:rsidP="00470612">
      <w:pPr>
        <w:adjustRightInd w:val="0"/>
        <w:snapToGrid w:val="0"/>
        <w:spacing w:line="360" w:lineRule="auto"/>
        <w:ind w:firstLineChars="150" w:firstLine="420"/>
        <w:rPr>
          <w:rFonts w:ascii="仿宋" w:eastAsia="仿宋" w:hAnsi="仿宋"/>
          <w:sz w:val="28"/>
          <w:szCs w:val="28"/>
        </w:rPr>
      </w:pPr>
      <w:r w:rsidRPr="007415D9">
        <w:rPr>
          <w:rFonts w:ascii="仿宋" w:eastAsia="仿宋" w:hAnsi="仿宋" w:hint="eastAsia"/>
          <w:sz w:val="28"/>
          <w:szCs w:val="28"/>
        </w:rPr>
        <w:t xml:space="preserve">（十三）加快下放科技成果使用、处置和收益权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 </w:t>
      </w:r>
    </w:p>
    <w:p w:rsidR="00470612" w:rsidRPr="007415D9" w:rsidRDefault="00470612" w:rsidP="00470612">
      <w:pPr>
        <w:adjustRightInd w:val="0"/>
        <w:snapToGrid w:val="0"/>
        <w:spacing w:line="360" w:lineRule="auto"/>
        <w:ind w:firstLineChars="150" w:firstLine="420"/>
        <w:rPr>
          <w:rFonts w:ascii="仿宋" w:eastAsia="仿宋" w:hAnsi="仿宋"/>
          <w:sz w:val="28"/>
          <w:szCs w:val="28"/>
        </w:rPr>
      </w:pPr>
      <w:r w:rsidRPr="007415D9">
        <w:rPr>
          <w:rFonts w:ascii="仿宋" w:eastAsia="仿宋" w:hAnsi="仿宋" w:hint="eastAsia"/>
          <w:sz w:val="28"/>
          <w:szCs w:val="28"/>
        </w:rPr>
        <w:t xml:space="preserve">（十四）提高科研人员成果转化收益比例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完善职务发明制度，推动修订专利法、公司法等相关内容，完善科技成果、知识产权归属和利益分享机制，提高骨干团队、主要发明人受益比例。完善奖励报酬制度，健全职务发明的争议仲裁和法律救济制度。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国有企业事业单位对职务发明完成人、科技成果转化重要贡献人员和团队的奖励，计入当年单位工资总额，不作为工资总额基数。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（十五）加大科研人员股权激励力度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鼓励各类企业通过股权、期权、分红等激励方式，调动科研人员创新积极性。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对高等学校和科研院所等事业单位以科技成果作价入股的企业，放宽股权奖励、股权出售对企业设立年限和盈利水平的限制。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建立促进国有企业创新的激励制度，对在创新中作出重要贡献的技术人员实施股权和分红权激励。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六、构建更加高效的科研体系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发挥科学技术研究对创新驱动的引领和支撑作用，遵循规律、强化激励、合理分工、分类改革，增强高等学校、科研院所原始创新能力和转制科研院所的共性技术研发能力。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（十六）优化对基础研究的支持方式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切实加大对基础研究的财政投入，完善稳定支持和竞争性支持相协调的机制，加大稳定支持力度，支持研究机构自主布局科研项目，扩大高等学校、科研院所学术自主权和个人科研选题选择权。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改革基础研究领域科研计划管理方式，尊重科学规律，建立包容和支持“非共识”创新项目的制度。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改革高等学校和科研院所聘用制度，优化工资结构，保证科研人员合理工资待遇水平。完善内部分配机制，重点向关键岗位、业务骨干和作出突出成绩的人员倾斜。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（十七）加大对科研工作的绩效激励力度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完善事业单位绩效工资制度，健全鼓励创新创造的分配激励机制。</w:t>
      </w:r>
      <w:r w:rsidRPr="007415D9">
        <w:rPr>
          <w:rFonts w:ascii="仿宋" w:eastAsia="仿宋" w:hAnsi="仿宋" w:hint="eastAsia"/>
          <w:sz w:val="28"/>
          <w:szCs w:val="28"/>
        </w:rPr>
        <w:lastRenderedPageBreak/>
        <w:t xml:space="preserve">完善科研项目间接费用管理制度，强化绩效激励，合理补偿项目承担单位间接成本和绩效支出。项目承担单位应结合一线科研人员实际贡献，公开公正安排绩效支出，充分体现科研人员的创新价值。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（十八）改革高等学校和科研院所科研评价制度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强化对高等学校和科研院所研究活动的分类考核。对基础和前沿技术研究实行同行评价，突出中长期目标导向，评价重点从研究成果数量转向研究质量、原创价值和实际贡献。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对公益性研究强化国家目标和社会责任评价，定期对公益性研究机构组织第三方评价，将评价结果作为财政支持的重要依据，引导建立公益性研究机构依托国家资源服务行业创新机制。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（十九）深化转制科研院所改革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坚持技术开发类科研机构企业化转制方向，对于承担较多行业共性科研任务的转制科研院所，可组建成产业技术研发集团，对行业共性技术研究和市场经营活动进行分类管理、分类考核。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推动以生产经营活动为主的转制科研院所深化市场化改革，通过引入社会资本或整体上市，积极发展混合所有制，推进产业技术联盟建设。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对于部分转制科研院所中基础研究能力较强的团队，在明确定位和标准的基础上，引导其回归公益，参与国家重点实验室建设，支持其继续承担国家任务。 </w:t>
      </w:r>
    </w:p>
    <w:p w:rsidR="00470612" w:rsidRPr="007415D9" w:rsidRDefault="00470612" w:rsidP="00470612">
      <w:pPr>
        <w:adjustRightInd w:val="0"/>
        <w:snapToGrid w:val="0"/>
        <w:spacing w:line="360" w:lineRule="auto"/>
        <w:ind w:firstLineChars="150" w:firstLine="420"/>
        <w:rPr>
          <w:rFonts w:ascii="仿宋" w:eastAsia="仿宋" w:hAnsi="仿宋"/>
          <w:sz w:val="28"/>
          <w:szCs w:val="28"/>
        </w:rPr>
      </w:pPr>
      <w:r w:rsidRPr="007415D9">
        <w:rPr>
          <w:rFonts w:ascii="仿宋" w:eastAsia="仿宋" w:hAnsi="仿宋" w:hint="eastAsia"/>
          <w:sz w:val="28"/>
          <w:szCs w:val="28"/>
        </w:rPr>
        <w:t xml:space="preserve">（二十）建立高等学校和科研院所技术转移机制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逐步实现高等学校和科研院所与下属公司剥离，原则上高等学校、科研院所不再新办企业，强化科技成果以许可方式对外扩散。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加强高等学校和科研院所的知识产权管理，明确所属技术转移机构的功能定位，强化其知识产权申请、运营权责。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建立完善高等学校、科研院所的科技成果转移转化的统计和报告制度，财政资金支持形成的科技成果，除涉及国防、国家安全、国家利益、重大社会公共利益外，在合理期限内未能转化的，可由国家依法强制许可实施。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七、创新培养、用好和吸引人才机制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围绕建设一支规模宏大、富有创新精神、敢于承担风险的创新型人才队伍，按照创新规律培养和吸引人才，按照市场规律让人才自由流动，实现人尽其才、才尽其用、用有所成。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（二十一）构建创新型人才培养模式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开展启发式、探究式、研究式教学方法改革试点，弘扬科学精神，营造鼓励创新、宽容失败的创新文化。改革基础教育培养模式，尊重个性发展，强化兴趣爱好和创造性思维培养。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以人才培养为中心，着力提高本科教育质量，加快部分普通本科高等学校向应用技术型高等学校转型，开展校企联合招生、联合培养试点，拓展校企合作育人的途径与方式。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分类改革研究生培养模式，探索科教结合的学术学位研究生培养新模式，扩大专业学位研究生招生比例，增进教学与实践的融合。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鼓励高等学校以国际同类一流学科为参照，开展学科国际评估，扩大交流合作，稳步推进高等学校国际化进程。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（二十二）建立健全科研人才双向流动机制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改进科研人员薪酬和岗位管理制度，破除人才流动的体制机制障碍，促进科研人员在事业单位和企业间合理流动。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符合条件的科研院所的科研人员经所在单位批准，可带着科研项目和成果、保留基本待遇到企业开展创新工作或创办企业。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允许高等学校和科研院所设立一定比例流动岗位，吸引有创新实</w:t>
      </w:r>
      <w:r w:rsidRPr="007415D9">
        <w:rPr>
          <w:rFonts w:ascii="仿宋" w:eastAsia="仿宋" w:hAnsi="仿宋" w:hint="eastAsia"/>
          <w:sz w:val="28"/>
          <w:szCs w:val="28"/>
        </w:rPr>
        <w:lastRenderedPageBreak/>
        <w:t xml:space="preserve">践经验的企业家和企业科技人才兼职。试点将企业任职经历作为高等学校新聘工程类教师的必要条件。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加快社会保障制度改革，完善科研人员在企业与事业单位之间流动时社保关系转移接续政策，促进人才双向自由流动。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（二十三）实行更具竞争力的人才吸引制度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快制定外国人在中国工作管理条例，对符合条件的外国人才给予工作许可便利，对符合条件的外国人才及其随行家属给予签证和居留等便利。对满足一定条件的国外高层次科技创新人才取消来华工作许可的年龄限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围绕国家重大需求，面向全球引进首席科学家等高层次科技创新人才。建立访问学者制度。广泛吸引海外高层次人才回国（来华）从事创新研究。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八、推动形成深度融合的开放创新局面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坚持引进来与走出去相结合，以更加主动的姿态融入全球创新网络，以更加开阔的胸怀吸纳全球创新资源，以更加积极的策略推动技术和标准输出，在更高层次上构建开放创新机制。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（二十四）鼓励创新要素跨境流动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对开展国际研发合作项目所需付汇，实行研发单位事先承诺，商务、科技、税务部门事后并联监管。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对科研人员因公出国进行分类管理，放宽因公临时出国批次限量管理政策。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改革检验管理，对研发所需设备、样本及样品进行分类管理，在保证安全前提下，采用重点审核、抽检、免检等方式，提高审核效率。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（二十五）优化境外创新投资管理制度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健全综合协调机制，协调解决重大问题，合力支持国内技术、产品、标准、品牌走出去，开拓国际市场。强化技术贸易措施评价和风险预警机制。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研究通过国有重点金融机构发起设立海外创新投资基金，外汇储备通过债权、股权等方式参与设立基金工作，更多更好利用全球创新资源。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鼓励上市公司海外投资创新类项目，改革投资信息披露制度，在相关部门确认不影响国家安全和经济安全前提下，按照中外企业商务谈判进展，适时披露有关信息。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（二十六）扩大科技计划对外开放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制定国家科技计划对外开放的管理办法，按照对等开放、保障安全的原则，积极鼓励和引导外资研发机构参与承担国家科技计划项目。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 </w:t>
      </w:r>
    </w:p>
    <w:p w:rsidR="00470612" w:rsidRPr="007415D9" w:rsidRDefault="00470612" w:rsidP="00470612">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 xml:space="preserve">九、加强创新政策统筹协调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 xml:space="preserve">更好发挥政府推进创新的作用。改革科技管理体制，加强创新政策评估督查与绩效评价，形成职责明晰、积极作为、协调有力、长效管用的创新治理体系。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（二十七）加强创新政策的统筹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加强科技、经济、社会等方面的政策、规划和改革举措的统筹协调和有效衔接，强化军民融合创新。发挥好科技界和智库对创新决策的支撑作用。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建立创新政策协调审查机制，组织开展创新政策清理，及时废止有违创新规律、阻碍新兴产业和新兴业态发展的政策条款，对新制定政策是否制约创新进行审查。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建立创新政策调查和评价制度，广泛听取企业和社会公众意见，定期对政策落实情况进行跟踪分析，并及时调整完善。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（二十八）完善创新驱动导向评价体系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改进和完善国内生产总值核算方法，体现创新的经济价值。研究建立科技创新、知识产权与产业发展相结合的创新驱动发展评价指标，并纳入国民经济和社会发展规划。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（二十九）改革科技管理体制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转变政府科技管理职能，建立依托专业机构管理科研项目的机制，政府部门不再直接管理具体项目，主要负责科技发展战略、规划、政策、布局、评估和监管。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建立公开统一的国家科技管理平台，健全统筹协调的科技宏观决</w:t>
      </w:r>
      <w:r w:rsidRPr="007415D9">
        <w:rPr>
          <w:rFonts w:ascii="仿宋" w:eastAsia="仿宋" w:hAnsi="仿宋" w:hint="eastAsia"/>
          <w:sz w:val="28"/>
          <w:szCs w:val="28"/>
        </w:rPr>
        <w:lastRenderedPageBreak/>
        <w:t xml:space="preserve">策机制，加强部门功能性分工，统筹衔接基础研究、应用开发、成果转化、产业发展等各环节工作。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进一步明晰中央和地方科技管理事权和职能定位，建立责权统一的协同联动机制，提高行政效能。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（三十）推进全面创新改革试验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 xml:space="preserve">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 </w:t>
      </w:r>
    </w:p>
    <w:p w:rsidR="00470612" w:rsidRPr="007415D9" w:rsidRDefault="00470612" w:rsidP="00470612">
      <w:pPr>
        <w:adjustRightInd w:val="0"/>
        <w:snapToGrid w:val="0"/>
        <w:spacing w:line="360" w:lineRule="auto"/>
        <w:ind w:firstLineChars="200" w:firstLine="560"/>
        <w:rPr>
          <w:rFonts w:ascii="仿宋" w:eastAsia="仿宋" w:hAnsi="仿宋"/>
          <w:sz w:val="28"/>
          <w:szCs w:val="28"/>
        </w:rPr>
        <w:sectPr w:rsidR="00470612" w:rsidRPr="007415D9">
          <w:pgSz w:w="11906" w:h="16838"/>
          <w:pgMar w:top="1440" w:right="1800" w:bottom="1440" w:left="1800" w:header="851" w:footer="992" w:gutter="0"/>
          <w:cols w:space="425"/>
          <w:docGrid w:type="lines" w:linePitch="312"/>
        </w:sectPr>
      </w:pPr>
      <w:r w:rsidRPr="007415D9">
        <w:rPr>
          <w:rFonts w:ascii="仿宋" w:eastAsia="仿宋" w:hAnsi="仿宋" w:hint="eastAsia"/>
          <w:sz w:val="28"/>
          <w:szCs w:val="28"/>
        </w:rPr>
        <w:t xml:space="preserve">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 </w:t>
      </w:r>
    </w:p>
    <w:p w:rsidR="00623C45" w:rsidRPr="004B282B" w:rsidRDefault="004B282B" w:rsidP="00470612">
      <w:pPr>
        <w:adjustRightInd w:val="0"/>
        <w:snapToGrid w:val="0"/>
        <w:spacing w:afterLines="50" w:after="156"/>
        <w:jc w:val="center"/>
        <w:outlineLvl w:val="0"/>
        <w:rPr>
          <w:rFonts w:ascii="仿宋" w:eastAsia="仿宋" w:hAnsi="仿宋" w:cs="Tahoma"/>
          <w:b/>
          <w:bCs/>
          <w:color w:val="000000"/>
          <w:sz w:val="32"/>
          <w:szCs w:val="32"/>
        </w:rPr>
      </w:pPr>
      <w:bookmarkStart w:id="8" w:name="_Toc451162168"/>
      <w:r w:rsidRPr="004B282B">
        <w:rPr>
          <w:rFonts w:ascii="仿宋" w:eastAsia="仿宋" w:hAnsi="仿宋" w:cs="Tahoma"/>
          <w:b/>
          <w:bCs/>
          <w:color w:val="000000"/>
          <w:sz w:val="32"/>
          <w:szCs w:val="32"/>
        </w:rPr>
        <w:lastRenderedPageBreak/>
        <w:t>科技部发布《关于进一步推动科技型中小企业创新发展的若干意见》</w:t>
      </w:r>
      <w:bookmarkEnd w:id="8"/>
    </w:p>
    <w:p w:rsidR="004B282B" w:rsidRPr="004B282B" w:rsidRDefault="004B282B" w:rsidP="004B282B">
      <w:pPr>
        <w:adjustRightInd w:val="0"/>
        <w:snapToGrid w:val="0"/>
        <w:spacing w:line="360" w:lineRule="auto"/>
        <w:rPr>
          <w:rFonts w:ascii="仿宋" w:eastAsia="仿宋" w:hAnsi="仿宋"/>
          <w:sz w:val="28"/>
          <w:szCs w:val="28"/>
        </w:rPr>
      </w:pPr>
      <w:r w:rsidRPr="004B282B">
        <w:rPr>
          <w:rFonts w:ascii="仿宋" w:eastAsia="仿宋" w:hAnsi="仿宋" w:hint="eastAsia"/>
          <w:sz w:val="28"/>
          <w:szCs w:val="28"/>
        </w:rPr>
        <w:t>各省、自治区、直辖市及计划单列市科技厅（委、局），新疆生产建设兵团科技局：</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为深入贯彻党的十八大、十八届三中全会精神，全面落实《中共中央国务院关于深化科技体制改革加快国家创新体系建设的意见》（中发〔2012〕6号），实施创新驱动发展战略，深化科技体制改革，充分发挥市场在资源配置中的决定性作用和更好发挥政府作用，激发科技型中小企业技术创新活力，促进科技型中小企业健康发展，现提出以下意见：</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一、推动科技型中小企业创新发展的重要意义</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科技型中小企业是指从事高新技术产品研发、生产和服务的中小企业群体，在提升科技创新能力、支撑经济可持续发展、扩大社会就业等方面发挥着重要作用。长期以来，在党中央国务院和各部门、各地方的大力支持下，科技型中小企业取得了长足发展。但是，我国科技型中小企业仍然面临创新能力有待加强、创业环境有待优化、服务体系有待完善、融资渠道有待拓宽等问题。因此，需要进一步凝聚各方力量，培育壮大科技型中小企业群体，带动科技型中小企业走创新发展道路，为经济社会发展提供重要支撑。</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二、鼓励科技创业</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一）支持创办科技型中小企业。鼓励科研院所、高等学校科研人员和企业科技人员创办科技型中小企业，建立健全股权、期权、分红权等有利于激励技术创业的收益分配机制。支持高校毕业生以创业的方式实现就业，对入驻科技企业孵化器或大学生创业基地的创业者给予房租优惠、创业辅导等支持。</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lastRenderedPageBreak/>
        <w:t>（二）加快推进创业投资机构发展。鼓励各类社会资本设立天使投资、创业投资等股权投资基金，支持科技型中小企业创业活动。探索建立早期创投风险补偿机制，在投资损失确认后可按损失额的一定比例，对创业投资企业进行风险补偿。</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三）加强创新创业孵化生态体系建设。推动建立支持科技创业企业成长的持续推进机制和全程孵化体系，促进大学科技园、科技企业孵化器等创业载体功能提升和创新发展。加大中小企业专项资金等对创业载体建设的支持力度。</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三、支持技术创新</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四）支持科技型中小企业建立研发机构。支持科技型中小企业建立企业实验室、企业技术中心、工程技术研究中心等研发机构，提升对技术创新的支撑与服务能力。对拥有自主知识产权并形成良好经济社会效益的科技型中小企业研发机构给予重点扶持。</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（五）支持科技型中小企业开展技术改造。鼓励和引导中小企业加强技术改造与升级，支持其采用新技术、新工艺、新设备调整优化产业和产品结构，将技术改造项目纳入贷款贴息等优惠政策的支持范围。</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六）通过政府采购支持科技型中小企业技术创新。进一步完善和落实国家政府采购扶持中小企业发展的相关法规政策。各级机关、事业单位和社团组织的政府采购活动，在同等条件下，鼓励优先采购科技型中小企业的产品和服务。鼓励科技型中小企业组成联合体共同参加政府采购与首台（套）示范项目。</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四、强化协同创新</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（七）推动科技型中小企业开展协同创新。推动科技型中小企业与大型企业、高等学校、科研院所开展战略合作，探索产学研深度结</w:t>
      </w:r>
      <w:r w:rsidRPr="004B282B">
        <w:rPr>
          <w:rFonts w:ascii="仿宋" w:eastAsia="仿宋" w:hAnsi="仿宋" w:hint="eastAsia"/>
          <w:sz w:val="28"/>
          <w:szCs w:val="28"/>
        </w:rPr>
        <w:lastRenderedPageBreak/>
        <w:t>合的有效模式和长效机制。鼓励高等学校、科研院所等形成的科技成果向科技型中小企业转移转化。深入开展科技人员服务企业行动，通过科技特派员等方式组织科技人员帮助科技型中小企业解决技术难题。</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八）鼓励高校院所和大型企业开放科技资源。引导和鼓励有条件的高等学校、科研院所、大型企业的重点实验室、国家工程（技术）研究中心、大型科学仪器中心、分析测试中心等科研基础设施和设备进一步向科技型中小企业开放，提供检验检测、标准制定、研发设计等科技服务。</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九）吸纳科技型中小企业参与构建产业技术创新战略联盟。以产业技术创新关键问题为导向、形成产业核心竞争力为目标，引导行业骨干企业牵头，广泛吸纳科技型中小企业参与，按市场机制积极构建产业技术创新战略联盟。</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五、推动集聚化发展</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充分发挥国家高新区、产业化基地的集聚作用。以国家高新区、高新技术产业化基地、现代服务业产业化基地、火炬计划特色产业基地、创新型产业集群等为载体，引导科技型中小企业走布局集中、产业集聚、土地集约的发展模式，促进科技型中小企业集群式发展。</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一）引导科技型中小企业走专业化发展道路，提升产品质量、塑造品牌。支持科技型中小企业聚焦“新技术、新业态、新模式”，走专业化、精细化发展道路。鼓励科技型中小企业做强核心业务，推进精益制造，打造具有竞争力和影响力的精品和品牌。</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六、完善服务体系</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（十二）完善科技型中小企业技术创新服务体系。充分发挥地方</w:t>
      </w:r>
      <w:r w:rsidRPr="004B282B">
        <w:rPr>
          <w:rFonts w:ascii="仿宋" w:eastAsia="仿宋" w:hAnsi="仿宋" w:hint="eastAsia"/>
          <w:sz w:val="28"/>
          <w:szCs w:val="28"/>
        </w:rPr>
        <w:lastRenderedPageBreak/>
        <w:t>在区域创新中的主导作用，通过政策引导和试点带动，整合资源，加快建设各具特色的科技型中小企业技术创新公共服务体系。鼓励通过政府购买服务的方式，为科技型中小企业提供管理指导、技能培训、市场开拓、标准咨询、检验检测认证等服务。</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三）充分发挥专业中介机构和科技服务机构作用。开放并扩大中小企业中介服务机构的服务领域、规范中介服务市场，促进各类专业机构为科技型中小企业提供优质服务。充分发挥科技服务机构作用，推动各类科技服务机构面向科技型中小企业开展服务。</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七、拓宽融资渠道</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四）完善多层次资本市场，支持科技型中小企业做大做强。支持科技型中小企业通过多层次资本市场体系实现改制、挂牌、上市融资。支持利用各类产权交易市场开展科技型中小企业股权流转和融资服务，完善非上市科技公司股份转让途径。鼓励科技型中小企业利用债券市场融资，探索对发行企业债券、信托计划、中期票据、短期融资券等直接融资产品的科技型中小企业给予社会筹资利息补贴。</w:t>
      </w:r>
    </w:p>
    <w:p w:rsidR="004B282B" w:rsidRPr="004B282B" w:rsidRDefault="004B282B" w:rsidP="004B282B">
      <w:pPr>
        <w:adjustRightInd w:val="0"/>
        <w:snapToGrid w:val="0"/>
        <w:spacing w:line="360" w:lineRule="auto"/>
        <w:ind w:firstLineChars="150" w:firstLine="420"/>
        <w:rPr>
          <w:rFonts w:ascii="仿宋" w:eastAsia="仿宋" w:hAnsi="仿宋"/>
          <w:sz w:val="28"/>
          <w:szCs w:val="28"/>
        </w:rPr>
      </w:pPr>
      <w:r w:rsidRPr="004B282B">
        <w:rPr>
          <w:rFonts w:ascii="仿宋" w:eastAsia="仿宋" w:hAnsi="仿宋" w:hint="eastAsia"/>
          <w:sz w:val="28"/>
          <w:szCs w:val="28"/>
        </w:rPr>
        <w:t>（十五）引导金融机构面向科技型中小企业开展服务创新，拓宽融资渠道。引导商业银行积极向科技型中小企业提供系统化金融服务。支持发展多种形式的抵质押类信贷业务及产品。鼓励融资租赁企业创新融资租赁经营模式，开展融资租赁与创业投资相结合、租赁债权与投资股权相结合的创投租赁业务。鼓励互联网金融发展和模式创新，支持网络小额贷款、第三方支付、网络金融超市、大数据金融等新兴业态发展。</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（十六）完善科技型中小企业融资担保和科技保险体系。引导设立多层次、专业化的科技担保公司和再担保机构，逐步建立和完善科技型中小企业融资担保体系，鼓励为中小企业提供贷款担保的担保机</w:t>
      </w:r>
      <w:r w:rsidRPr="004B282B">
        <w:rPr>
          <w:rFonts w:ascii="仿宋" w:eastAsia="仿宋" w:hAnsi="仿宋" w:hint="eastAsia"/>
          <w:sz w:val="28"/>
          <w:szCs w:val="28"/>
        </w:rPr>
        <w:lastRenderedPageBreak/>
        <w:t>构实行快捷担保审批程序，简化反担保措施。鼓励保险机构大力发展知识产权保险、首台（套）产品保险、产品研发责任险、关键研发设备险、成果转化险等科技保险产品。</w:t>
      </w:r>
    </w:p>
    <w:p w:rsidR="004B282B" w:rsidRPr="004B282B" w:rsidRDefault="004B282B" w:rsidP="004B282B">
      <w:pPr>
        <w:adjustRightInd w:val="0"/>
        <w:snapToGrid w:val="0"/>
        <w:spacing w:line="360" w:lineRule="auto"/>
        <w:rPr>
          <w:rFonts w:ascii="仿宋" w:eastAsia="仿宋" w:hAnsi="仿宋"/>
          <w:b/>
          <w:sz w:val="28"/>
          <w:szCs w:val="28"/>
        </w:rPr>
      </w:pPr>
      <w:r w:rsidRPr="004B282B">
        <w:rPr>
          <w:rFonts w:ascii="仿宋" w:eastAsia="仿宋" w:hAnsi="仿宋" w:hint="eastAsia"/>
          <w:b/>
          <w:sz w:val="28"/>
          <w:szCs w:val="28"/>
        </w:rPr>
        <w:t>八、优化政策环境</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七）进一步加大对科技型中小企业的财政支持力度。充分发挥中央财政资金的引导作用，逐步提高中小企业发展专项资金和国家科技成果转化引导基金支持科技创新的力度，凝聚带动社会资源支持科技型中小企业发展。加大各类科技计划对科技型中小企业技术创新活动的支持力度。鼓励地方财政加大对科技型中小企业技术创新的支持，对于研发投入占企业总收入达到一定比例的科技型中小企业给予补贴。鼓励地方政府在科技型中小企业中筛选一批创新能力强、发展潜力大的企业进行重点扶持，培育形成一批具有竞争优势的创新型企业和上市后备企业。</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八）进一步完善落实税收支持政策。进一步完善和落实小型微利企业、高新技术企业、技术先进型服务企业、技术转让、研究开发费用加计扣除、研究开发仪器设备折旧、科技企业孵化器、大学科技园等税收优惠政策，加强对科技型中小企业的政策培训和宣传。结合深化税收制度改革，加快推动营业税改征增值税试点，完善结构性减税政策。</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十九）实施有利于科技型中小企业吸引人才的政策。结合创新人才推进计划、海外高层次人才引进计划、青年英才开发计划和国家高技能人才振兴计划等各项国家人才重大工程的实施，支持科技型中小企业引进和培养创新创业人才，鼓励在财政补助、落户、社保、税收等方面给予政策扶持。鼓励科技型中小企业与高等学校、职业院校建立定向、订单式的人才培养机制，支持高校毕业生到科技型中小企</w:t>
      </w:r>
      <w:r w:rsidRPr="004B282B">
        <w:rPr>
          <w:rFonts w:ascii="仿宋" w:eastAsia="仿宋" w:hAnsi="仿宋" w:hint="eastAsia"/>
          <w:sz w:val="28"/>
          <w:szCs w:val="28"/>
        </w:rPr>
        <w:lastRenderedPageBreak/>
        <w:t>业就业，并给予档案免费保管等扶持政策。鼓励科技型中小企业加大对员工的培训力度。</w:t>
      </w:r>
    </w:p>
    <w:p w:rsidR="004B282B"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二十）加强统计监测与信用评价体系建设。建立公平开放透明的市场规则，加大对市场中侵害科技型中小企业合法利益行为的打击力度。研究发布科技型中小企业标准，建立科技型中小企业资源库，健全科技型中小企业统计调查、监测分析和定期发布制度。加快科技型中小企业信用体系建设，开展对科技型中小企业的信用评价。</w:t>
      </w:r>
    </w:p>
    <w:p w:rsidR="00623C45" w:rsidRPr="004B282B" w:rsidRDefault="004B282B" w:rsidP="004B282B">
      <w:pPr>
        <w:adjustRightInd w:val="0"/>
        <w:snapToGrid w:val="0"/>
        <w:spacing w:line="360" w:lineRule="auto"/>
        <w:ind w:firstLineChars="200" w:firstLine="560"/>
        <w:rPr>
          <w:rFonts w:ascii="仿宋" w:eastAsia="仿宋" w:hAnsi="仿宋"/>
          <w:sz w:val="28"/>
          <w:szCs w:val="28"/>
        </w:rPr>
      </w:pPr>
      <w:r w:rsidRPr="004B282B">
        <w:rPr>
          <w:rFonts w:ascii="仿宋" w:eastAsia="仿宋" w:hAnsi="仿宋" w:hint="eastAsia"/>
          <w:sz w:val="28"/>
          <w:szCs w:val="28"/>
        </w:rPr>
        <w:t>推动科技型中小企业创新发展既是一项事关创新型国家建设的长期战略任务，也是加快转变经济发展方式的迫切需求，更是进一步落实创新驱动发展战略的关键路径之一。各地方科技管理部门要高度重视科技型中小企业工作，加强与有关部门的沟通协调，结合各地情况，制定本意见的贯彻落实办法，采取有效政策措施，切实推动科技型中小企业创新发展。</w:t>
      </w:r>
    </w:p>
    <w:p w:rsidR="004B282B" w:rsidRDefault="004B282B" w:rsidP="00BC5AFB">
      <w:pPr>
        <w:adjustRightInd w:val="0"/>
        <w:snapToGrid w:val="0"/>
        <w:spacing w:line="360" w:lineRule="auto"/>
        <w:ind w:firstLineChars="200" w:firstLine="560"/>
        <w:rPr>
          <w:rFonts w:ascii="仿宋" w:eastAsia="仿宋" w:hAnsi="仿宋"/>
          <w:sz w:val="28"/>
          <w:szCs w:val="28"/>
        </w:rPr>
        <w:sectPr w:rsidR="004B282B">
          <w:pgSz w:w="11906" w:h="16838"/>
          <w:pgMar w:top="1440" w:right="1800" w:bottom="1440" w:left="1800" w:header="851" w:footer="992" w:gutter="0"/>
          <w:cols w:space="425"/>
          <w:docGrid w:type="lines" w:linePitch="312"/>
        </w:sectPr>
      </w:pPr>
    </w:p>
    <w:p w:rsidR="00470612" w:rsidRPr="007415D9" w:rsidRDefault="00470612" w:rsidP="00470612">
      <w:pPr>
        <w:adjustRightInd w:val="0"/>
        <w:snapToGrid w:val="0"/>
        <w:spacing w:afterLines="50" w:after="156"/>
        <w:jc w:val="center"/>
        <w:outlineLvl w:val="0"/>
        <w:rPr>
          <w:rFonts w:ascii="仿宋" w:eastAsia="仿宋" w:hAnsi="仿宋" w:cs="Tahoma"/>
          <w:b/>
          <w:bCs/>
          <w:color w:val="000000"/>
          <w:sz w:val="32"/>
          <w:szCs w:val="32"/>
        </w:rPr>
      </w:pPr>
      <w:bookmarkStart w:id="9" w:name="_Toc451162169"/>
      <w:r w:rsidRPr="007415D9">
        <w:rPr>
          <w:rFonts w:ascii="仿宋" w:eastAsia="仿宋" w:hAnsi="仿宋" w:cs="Tahoma"/>
          <w:b/>
          <w:bCs/>
          <w:color w:val="000000"/>
          <w:sz w:val="32"/>
          <w:szCs w:val="32"/>
        </w:rPr>
        <w:lastRenderedPageBreak/>
        <w:t>财政部 税务总局 人力资源社会保障部 教育部关于支持和促进重点群体创业就业税收政策有关问题的补充通知</w:t>
      </w:r>
      <w:bookmarkEnd w:id="9"/>
      <w:r w:rsidRPr="007415D9">
        <w:rPr>
          <w:rFonts w:ascii="仿宋" w:eastAsia="仿宋" w:hAnsi="仿宋" w:cs="Tahoma"/>
          <w:b/>
          <w:bCs/>
          <w:color w:val="000000"/>
          <w:sz w:val="32"/>
          <w:szCs w:val="32"/>
        </w:rPr>
        <w:t xml:space="preserve"> </w:t>
      </w:r>
    </w:p>
    <w:p w:rsidR="00470612" w:rsidRPr="001A2924" w:rsidRDefault="00470612" w:rsidP="001A2924">
      <w:pPr>
        <w:adjustRightInd w:val="0"/>
        <w:snapToGrid w:val="0"/>
        <w:spacing w:line="360" w:lineRule="auto"/>
        <w:ind w:firstLineChars="200" w:firstLine="560"/>
        <w:jc w:val="center"/>
        <w:rPr>
          <w:rFonts w:ascii="仿宋" w:eastAsia="仿宋" w:hAnsi="仿宋"/>
          <w:sz w:val="28"/>
          <w:szCs w:val="28"/>
        </w:rPr>
      </w:pPr>
      <w:r w:rsidRPr="001A2924">
        <w:rPr>
          <w:rFonts w:ascii="仿宋" w:eastAsia="仿宋" w:hAnsi="仿宋" w:hint="eastAsia"/>
          <w:bCs/>
          <w:sz w:val="28"/>
          <w:szCs w:val="28"/>
        </w:rPr>
        <w:t>财税〔</w:t>
      </w:r>
      <w:r w:rsidRPr="001A2924">
        <w:rPr>
          <w:rFonts w:ascii="仿宋" w:eastAsia="仿宋" w:hAnsi="仿宋"/>
          <w:bCs/>
          <w:sz w:val="28"/>
          <w:szCs w:val="28"/>
        </w:rPr>
        <w:t>2015</w:t>
      </w:r>
      <w:r w:rsidRPr="001A2924">
        <w:rPr>
          <w:rFonts w:ascii="仿宋" w:eastAsia="仿宋" w:hAnsi="仿宋" w:hint="eastAsia"/>
          <w:bCs/>
          <w:sz w:val="28"/>
          <w:szCs w:val="28"/>
        </w:rPr>
        <w:t>〕</w:t>
      </w:r>
      <w:r w:rsidRPr="001A2924">
        <w:rPr>
          <w:rFonts w:ascii="仿宋" w:eastAsia="仿宋" w:hAnsi="仿宋"/>
          <w:bCs/>
          <w:sz w:val="28"/>
          <w:szCs w:val="28"/>
        </w:rPr>
        <w:t>18</w:t>
      </w:r>
      <w:r w:rsidRPr="001A2924">
        <w:rPr>
          <w:rFonts w:ascii="仿宋" w:eastAsia="仿宋" w:hAnsi="仿宋" w:hint="eastAsia"/>
          <w:bCs/>
          <w:sz w:val="28"/>
          <w:szCs w:val="28"/>
        </w:rPr>
        <w:t>号</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sidRPr="007415D9">
        <w:rPr>
          <w:rFonts w:ascii="仿宋" w:eastAsia="仿宋" w:hAnsi="仿宋"/>
          <w:sz w:val="28"/>
          <w:szCs w:val="28"/>
        </w:rPr>
        <w:t>各省、自治区、直辖市、计划单列市财政厅（局）、国家税务局、地方税务局、人力资源社会保障厅（局）、教育厅（教委），</w:t>
      </w:r>
      <w:hyperlink r:id="rId12" w:tgtFrame="_blank" w:history="1">
        <w:r w:rsidRPr="007415D9">
          <w:rPr>
            <w:rFonts w:ascii="仿宋" w:eastAsia="仿宋" w:hAnsi="仿宋"/>
            <w:sz w:val="28"/>
            <w:szCs w:val="28"/>
          </w:rPr>
          <w:t>新疆</w:t>
        </w:r>
      </w:hyperlink>
      <w:r w:rsidRPr="007415D9">
        <w:rPr>
          <w:rFonts w:ascii="仿宋" w:eastAsia="仿宋" w:hAnsi="仿宋"/>
          <w:sz w:val="28"/>
          <w:szCs w:val="28"/>
        </w:rPr>
        <w:t xml:space="preserve">生产建设兵团财务局、人力资源社会保障局、教育局： </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sidRPr="007415D9">
        <w:rPr>
          <w:rFonts w:ascii="仿宋" w:eastAsia="仿宋" w:hAnsi="仿宋"/>
          <w:sz w:val="28"/>
          <w:szCs w:val="28"/>
        </w:rPr>
        <w:t xml:space="preserve">为进一步简化享受税收优惠政策程序，经国务院批准，现对《财政部国家税务总局 人力资源社会保障部关于继续实施支持和促进重点群体创业就业有关税收政策的通知》（财税〔2014〕39号）补充通知如下： </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Pr>
          <w:rFonts w:ascii="仿宋" w:eastAsia="仿宋" w:hAnsi="仿宋"/>
          <w:sz w:val="28"/>
          <w:szCs w:val="28"/>
        </w:rPr>
        <w:t xml:space="preserve">　</w:t>
      </w:r>
      <w:r w:rsidRPr="007415D9">
        <w:rPr>
          <w:rFonts w:ascii="仿宋" w:eastAsia="仿宋" w:hAnsi="仿宋"/>
          <w:sz w:val="28"/>
          <w:szCs w:val="28"/>
        </w:rPr>
        <w:t xml:space="preserve">一、将《就业失业登记证》更名为《就业创业证》，已发放的《就业失业登记证》继续有效，不再统一更换。《就业创业证》的发放、使用、管理等事项按人力资源社会保障部的有关规定执行。各地可印制一批《就业创业证》先向有需求的毕业年度内高校毕业生发放。 </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sidRPr="007415D9">
        <w:rPr>
          <w:rFonts w:ascii="仿宋" w:eastAsia="仿宋" w:hAnsi="仿宋"/>
          <w:sz w:val="28"/>
          <w:szCs w:val="28"/>
        </w:rPr>
        <w:t xml:space="preserve">二、取消《高校毕业生自主创业证》，毕业年度内高校毕业生从事个体经营的，持《就业创业证》（注明“毕业年度内自主创业税收政策”）享受税收优惠政策。 </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sidRPr="007415D9">
        <w:rPr>
          <w:rFonts w:ascii="仿宋" w:eastAsia="仿宋" w:hAnsi="仿宋"/>
          <w:sz w:val="28"/>
          <w:szCs w:val="28"/>
        </w:rPr>
        <w:t xml:space="preserve">三、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 </w:t>
      </w:r>
    </w:p>
    <w:p w:rsidR="00470612" w:rsidRPr="007415D9" w:rsidRDefault="00470612" w:rsidP="00470612">
      <w:pPr>
        <w:adjustRightInd w:val="0"/>
        <w:snapToGrid w:val="0"/>
        <w:spacing w:line="336" w:lineRule="auto"/>
        <w:ind w:firstLineChars="200" w:firstLine="560"/>
        <w:rPr>
          <w:rFonts w:ascii="仿宋" w:eastAsia="仿宋" w:hAnsi="仿宋"/>
          <w:sz w:val="28"/>
          <w:szCs w:val="28"/>
        </w:rPr>
      </w:pPr>
      <w:r w:rsidRPr="007415D9">
        <w:rPr>
          <w:rFonts w:ascii="仿宋" w:eastAsia="仿宋" w:hAnsi="仿宋"/>
          <w:sz w:val="28"/>
          <w:szCs w:val="28"/>
        </w:rPr>
        <w:t xml:space="preserve">本通知自发布之日起施行，各地财政、税务、人力资源社会保障、教育部门要认真做好新旧政策的衔接工作，主动做好政策宣传和解释工作，加强部门间的协调配合，确保政策落实到位。 </w:t>
      </w:r>
    </w:p>
    <w:p w:rsidR="00470612" w:rsidRPr="007415D9" w:rsidRDefault="00470612" w:rsidP="00470612">
      <w:pPr>
        <w:adjustRightInd w:val="0"/>
        <w:snapToGrid w:val="0"/>
        <w:spacing w:line="360" w:lineRule="auto"/>
        <w:ind w:firstLineChars="850" w:firstLine="2380"/>
        <w:rPr>
          <w:rFonts w:ascii="仿宋" w:eastAsia="仿宋" w:hAnsi="仿宋"/>
          <w:sz w:val="28"/>
          <w:szCs w:val="28"/>
        </w:rPr>
      </w:pPr>
      <w:r w:rsidRPr="007415D9">
        <w:rPr>
          <w:rFonts w:ascii="仿宋" w:eastAsia="仿宋" w:hAnsi="仿宋"/>
          <w:sz w:val="28"/>
          <w:szCs w:val="28"/>
        </w:rPr>
        <w:t xml:space="preserve">财政部 税务总局 人力资源社会保障部 教育部 </w:t>
      </w:r>
    </w:p>
    <w:p w:rsidR="00470612" w:rsidRDefault="00470612" w:rsidP="00470612">
      <w:pPr>
        <w:adjustRightInd w:val="0"/>
        <w:snapToGrid w:val="0"/>
        <w:spacing w:afterLines="50" w:after="156"/>
        <w:jc w:val="center"/>
        <w:rPr>
          <w:rFonts w:ascii="仿宋" w:eastAsia="仿宋" w:hAnsi="仿宋"/>
          <w:sz w:val="28"/>
          <w:szCs w:val="28"/>
        </w:rPr>
      </w:pPr>
      <w:r>
        <w:rPr>
          <w:rFonts w:ascii="仿宋" w:eastAsia="仿宋" w:hAnsi="仿宋" w:hint="eastAsia"/>
          <w:sz w:val="28"/>
          <w:szCs w:val="28"/>
        </w:rPr>
        <w:t xml:space="preserve">             </w:t>
      </w:r>
      <w:r w:rsidRPr="007415D9">
        <w:rPr>
          <w:rFonts w:ascii="仿宋" w:eastAsia="仿宋" w:hAnsi="仿宋"/>
          <w:sz w:val="28"/>
          <w:szCs w:val="28"/>
        </w:rPr>
        <w:t>2015年1月27日</w:t>
      </w:r>
    </w:p>
    <w:p w:rsidR="00470612" w:rsidRDefault="00470612" w:rsidP="00470612">
      <w:pPr>
        <w:adjustRightInd w:val="0"/>
        <w:snapToGrid w:val="0"/>
        <w:spacing w:afterLines="50" w:after="156"/>
        <w:jc w:val="center"/>
        <w:rPr>
          <w:rFonts w:ascii="仿宋" w:eastAsia="仿宋" w:hAnsi="仿宋"/>
          <w:sz w:val="28"/>
          <w:szCs w:val="28"/>
        </w:rPr>
      </w:pPr>
    </w:p>
    <w:p w:rsidR="00470612" w:rsidRPr="00FC1012" w:rsidRDefault="00470612" w:rsidP="00470612">
      <w:pPr>
        <w:adjustRightInd w:val="0"/>
        <w:snapToGrid w:val="0"/>
        <w:spacing w:afterLines="50" w:after="156"/>
        <w:jc w:val="center"/>
        <w:outlineLvl w:val="0"/>
        <w:rPr>
          <w:rFonts w:ascii="仿宋" w:eastAsia="仿宋" w:hAnsi="仿宋"/>
          <w:b/>
          <w:sz w:val="32"/>
          <w:szCs w:val="32"/>
        </w:rPr>
      </w:pPr>
      <w:bookmarkStart w:id="10" w:name="_Toc451162170"/>
      <w:r w:rsidRPr="00FC1012">
        <w:rPr>
          <w:rFonts w:ascii="仿宋" w:eastAsia="仿宋" w:hAnsi="仿宋" w:hint="eastAsia"/>
          <w:b/>
          <w:sz w:val="32"/>
          <w:szCs w:val="32"/>
        </w:rPr>
        <w:lastRenderedPageBreak/>
        <w:t>财政部　国家税务总局　人力资源社会保障部关于继续实施支持和促进重点群体创业就业有关税收政策的通知</w:t>
      </w:r>
      <w:bookmarkEnd w:id="10"/>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各省、自治区、直辖市、计划单列市财政厅(局)、国家税务局、地方税务局、人力资源社会保障厅(局)，新疆生产建设兵团财务局、人力资源社会保障局：</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1998年以来，国家对下岗失业人员再就业给予了一系列税收扶持政策，特别是自2011年1月1日起实施了新的支持和促进就业的税收优惠政策，进一步扩大了享受税收优惠政策的人员范围，对于支持重点群体创业就业，促进社会和谐稳定，推动经济发展发挥了重要作用。该政策于2013年12月31日执行到期。根据当前宏观经济形势和就业面临的新情况、新问题，为扩大就业，鼓励以创业带动就业，经国务院批准，现将继续实施支持和促进重点群体创业就业税收政策有关问题通知如下：</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一、对持《就业失业登记证》(注明“自主创业税收政策”或附着《高校毕业生自主创业证》)人员从事个体经营的，在3年内按每户每年8000元为限额依次扣减其当年实际应缴纳的营业税、城市维护建设税、教育费附加、地方教育附加和个人所得税。限额标准最高可上浮20%，各省、自治区、直辖市人民政府可根据本地区实际情况在此幅度内确定具体限额标准，并报财政部和国家税务总局备案。</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纳税人年度应缴纳税款小于上述扣减限额的，以其实际缴纳的税款为限;大于上述扣减限额的，应以上述扣减限额为限。</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本条所称持《就业失业登记证》(注明“自主创业税收政策”或附着《高校毕业生自主创业证》)人员是指：1.在人力资源社会保障部门公共就业服务机构登记失业半年以上的人员;2.零就业家庭、享受城市居民最低生活保障家庭劳动年龄内的登记失业人员;3.毕业年</w:t>
      </w:r>
      <w:r w:rsidRPr="00FC1012">
        <w:rPr>
          <w:rFonts w:ascii="仿宋" w:eastAsia="仿宋" w:hAnsi="仿宋" w:hint="eastAsia"/>
          <w:sz w:val="28"/>
          <w:szCs w:val="28"/>
        </w:rPr>
        <w:lastRenderedPageBreak/>
        <w:t>度内高校毕业生。高校毕业生是指实施高等学历教育的普通高等学校、成人高等学校毕业的学生;毕业年度是指毕业所在自然年，即1月1日至12月31日。</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二、对商贸企业、服务型企业、劳动就业服务企业中的加工型企业和街道社区具有加工性质的小型企业实体，在新增加的岗位中，当年新招用在人力资源社会保障部门公共就业服务机构登记失业一年以上且持《就业失业登记证》(注明“企业吸纳税收政策”)人员，与其签订1年以上期限劳动合同并依法缴纳社会保险费的，在3年内按实际招用人数予以定额依次扣减营业税、城市维护建设税、教育费附加、地方教育附加和企业所得税优惠。定额标准为每人每年4000元，最高可上浮30%，各省、自治区、直辖市人民政府可根据本地区实际情况在此幅度内确定具体定额标准，并报财政部和国家税务总局备案。</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按上述标准计算的税收扣减额应在企业当年实际应缴纳的营业税、城市维护建设税、教育费附加、地方教育附加和企业所得税税额中扣减，当年扣减不足的，不得结转下年使用。</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本条所称服务型企业是指从事现行营业税“服务业”税目规定经营活动的企业以及按照《民办非企业单位登记管理暂行条例》(国务院令第251号)登记成立的民办非企业单位。</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三、享受本通知第一条、第二条优惠政策的人员按以下规定申领《就业失业登记证》、《高校毕业生自主创业证》等凭证：</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一)按照《就业服务与就业管理规定》(中华人民共和国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w:t>
      </w:r>
      <w:r w:rsidRPr="00FC1012">
        <w:rPr>
          <w:rFonts w:ascii="仿宋" w:eastAsia="仿宋" w:hAnsi="仿宋" w:hint="eastAsia"/>
          <w:sz w:val="28"/>
          <w:szCs w:val="28"/>
        </w:rPr>
        <w:lastRenderedPageBreak/>
        <w:t>可以在常住地登记。</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(二)零就业家庭凭社区出具的证明，城镇低保家庭凭低保证明，在公共就业服务机构登记失业，申领《就业失业登记证》。</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三)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四)上述人员申领相关凭证后，由就业和创业地人力资源社会保障部门对人员范围、就业失业状态、已享受政策情况进行核实，在《就业失业登记证》上注明“自主创业税收政策”或“企业吸纳税收政策”字样，同时符合自主创业和企业吸纳税收政策条件的，可同时加注;主管税务机关在《就业失业登记证》上加盖戳记，注明减免税所属时间。</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四、本通知的执行期限为2014年1月1日至2016年12月31日。本通知规定的税收优惠政策按照备案减免税管理，纳税人应向主管税务机关备案。税收优惠政策在2016年12月31日未享受满3年的，可继续享受至3年期满为止。《财政部国家税务总局关于支持和促进就业有关税收政策的通知》(财税[2010]84号)所规定的税收优惠政策在2013年12月31日未享受满3年的，可继续享受至3年期满为止。</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五、本通知所述人员不得重复享受税收优惠政策，以前年度已享受各项就业税收优惠政策的人员不得再享受本通知规定的税收优惠政策。如果企业的就业人员既适用本通知规定的税收优惠政策，又适用其他扶持就业的税收优惠政策，企业可选择适用最优惠的政策，但</w:t>
      </w:r>
      <w:r w:rsidRPr="00FC1012">
        <w:rPr>
          <w:rFonts w:ascii="仿宋" w:eastAsia="仿宋" w:hAnsi="仿宋" w:hint="eastAsia"/>
          <w:sz w:val="28"/>
          <w:szCs w:val="28"/>
        </w:rPr>
        <w:lastRenderedPageBreak/>
        <w:t>不能重复享受。</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六、上述税收政策的具体实施办法由国家税务总局会同财政部、人力资源社会保障部、教育部、民政部另行制定。</w:t>
      </w:r>
    </w:p>
    <w:p w:rsidR="00470612" w:rsidRPr="00FC1012" w:rsidRDefault="00470612" w:rsidP="00470612">
      <w:pPr>
        <w:adjustRightInd w:val="0"/>
        <w:snapToGrid w:val="0"/>
        <w:spacing w:line="360" w:lineRule="auto"/>
        <w:ind w:firstLineChars="200" w:firstLine="560"/>
        <w:rPr>
          <w:rFonts w:ascii="仿宋" w:eastAsia="仿宋" w:hAnsi="仿宋"/>
          <w:sz w:val="28"/>
          <w:szCs w:val="28"/>
        </w:rPr>
      </w:pPr>
      <w:r w:rsidRPr="00FC1012">
        <w:rPr>
          <w:rFonts w:ascii="仿宋" w:eastAsia="仿宋" w:hAnsi="仿宋" w:hint="eastAsia"/>
          <w:sz w:val="28"/>
          <w:szCs w:val="28"/>
        </w:rPr>
        <w:t>各地财政、税务、人力资源社会保障部门要加强领导、周密部署，把大力支持和促进重点群体创业就业工作作为一项重要任务，主动做好政策宣传和解释工作，加强部门间的协调配合，确保政策落实到位。同时，要密切关注税收政策的执行情况，对发现的问题及时逐级向财政部、国家税务总局、人力资源社会保障部反映。</w:t>
      </w:r>
    </w:p>
    <w:p w:rsidR="00470612" w:rsidRDefault="00470612" w:rsidP="00470612">
      <w:pPr>
        <w:adjustRightInd w:val="0"/>
        <w:snapToGrid w:val="0"/>
        <w:spacing w:line="360" w:lineRule="auto"/>
        <w:ind w:firstLineChars="200" w:firstLine="560"/>
        <w:rPr>
          <w:rFonts w:ascii="仿宋" w:eastAsia="仿宋" w:hAnsi="仿宋"/>
          <w:sz w:val="28"/>
          <w:szCs w:val="28"/>
        </w:rPr>
      </w:pPr>
    </w:p>
    <w:p w:rsidR="00470612" w:rsidRPr="00FC1012" w:rsidRDefault="00470612" w:rsidP="00470612">
      <w:pPr>
        <w:adjustRightInd w:val="0"/>
        <w:snapToGrid w:val="0"/>
        <w:spacing w:line="360" w:lineRule="auto"/>
        <w:ind w:firstLineChars="900" w:firstLine="2520"/>
        <w:rPr>
          <w:rFonts w:ascii="仿宋" w:eastAsia="仿宋" w:hAnsi="仿宋"/>
          <w:sz w:val="28"/>
          <w:szCs w:val="28"/>
        </w:rPr>
      </w:pPr>
      <w:r w:rsidRPr="00FC1012">
        <w:rPr>
          <w:rFonts w:ascii="仿宋" w:eastAsia="仿宋" w:hAnsi="仿宋" w:hint="eastAsia"/>
          <w:sz w:val="28"/>
          <w:szCs w:val="28"/>
        </w:rPr>
        <w:t>财政部　国家税务总局　人力资源社会保障部</w:t>
      </w:r>
    </w:p>
    <w:p w:rsidR="00470612" w:rsidRDefault="00470612" w:rsidP="00470612">
      <w:pPr>
        <w:adjustRightInd w:val="0"/>
        <w:snapToGrid w:val="0"/>
        <w:spacing w:line="360" w:lineRule="auto"/>
        <w:ind w:firstLineChars="1600" w:firstLine="4480"/>
        <w:rPr>
          <w:rFonts w:ascii="仿宋" w:eastAsia="仿宋" w:hAnsi="仿宋"/>
          <w:sz w:val="28"/>
          <w:szCs w:val="28"/>
        </w:rPr>
        <w:sectPr w:rsidR="00470612">
          <w:pgSz w:w="11906" w:h="16838"/>
          <w:pgMar w:top="1440" w:right="1800" w:bottom="1440" w:left="1800" w:header="851" w:footer="992" w:gutter="0"/>
          <w:cols w:space="425"/>
          <w:docGrid w:type="lines" w:linePitch="312"/>
        </w:sectPr>
      </w:pPr>
      <w:r w:rsidRPr="00FC1012">
        <w:rPr>
          <w:rFonts w:ascii="仿宋" w:eastAsia="仿宋" w:hAnsi="仿宋" w:hint="eastAsia"/>
          <w:sz w:val="28"/>
          <w:szCs w:val="28"/>
        </w:rPr>
        <w:t>2014年4月29日</w:t>
      </w:r>
    </w:p>
    <w:p w:rsidR="007F2110" w:rsidRDefault="007F2110" w:rsidP="007F2110">
      <w:pPr>
        <w:adjustRightInd w:val="0"/>
        <w:snapToGrid w:val="0"/>
        <w:spacing w:afterLines="50" w:after="156"/>
        <w:jc w:val="center"/>
        <w:outlineLvl w:val="0"/>
        <w:rPr>
          <w:rFonts w:ascii="仿宋" w:eastAsia="仿宋" w:hAnsi="仿宋"/>
          <w:sz w:val="32"/>
          <w:szCs w:val="32"/>
        </w:rPr>
      </w:pPr>
      <w:bookmarkStart w:id="11" w:name="_Toc451162171"/>
      <w:r w:rsidRPr="007F2110">
        <w:rPr>
          <w:rFonts w:ascii="仿宋" w:eastAsia="仿宋" w:hAnsi="仿宋" w:cs="Tahoma"/>
          <w:b/>
          <w:bCs/>
          <w:color w:val="000000"/>
          <w:sz w:val="32"/>
          <w:szCs w:val="32"/>
        </w:rPr>
        <w:lastRenderedPageBreak/>
        <w:t>教育部关于大力推进高等学校创新创业教育和大学生自主创业工作的意见</w:t>
      </w:r>
      <w:bookmarkEnd w:id="11"/>
      <w:r w:rsidR="001019B6" w:rsidRPr="007F2110">
        <w:rPr>
          <w:rFonts w:ascii="仿宋" w:eastAsia="仿宋" w:hAnsi="仿宋" w:cs="Tahoma" w:hint="eastAsia"/>
          <w:b/>
          <w:bCs/>
          <w:color w:val="000000"/>
          <w:sz w:val="32"/>
          <w:szCs w:val="32"/>
        </w:rPr>
        <w:t xml:space="preserve"> </w:t>
      </w:r>
      <w:r w:rsidR="001019B6" w:rsidRPr="001019B6">
        <w:rPr>
          <w:rFonts w:ascii="仿宋" w:eastAsia="仿宋" w:hAnsi="仿宋" w:hint="eastAsia"/>
          <w:sz w:val="32"/>
          <w:szCs w:val="32"/>
        </w:rPr>
        <w:t xml:space="preserve"> </w:t>
      </w:r>
    </w:p>
    <w:p w:rsidR="007F2110" w:rsidRPr="001A2924" w:rsidRDefault="007F2110" w:rsidP="00004ABC">
      <w:pPr>
        <w:adjustRightInd w:val="0"/>
        <w:snapToGrid w:val="0"/>
        <w:spacing w:afterLines="50" w:after="156"/>
        <w:jc w:val="center"/>
        <w:rPr>
          <w:rFonts w:ascii="仿宋" w:eastAsia="仿宋" w:hAnsi="仿宋"/>
          <w:sz w:val="28"/>
          <w:szCs w:val="28"/>
        </w:rPr>
      </w:pPr>
      <w:r w:rsidRPr="001A2924">
        <w:rPr>
          <w:rFonts w:ascii="仿宋" w:eastAsia="仿宋" w:hAnsi="仿宋" w:hint="eastAsia"/>
          <w:sz w:val="28"/>
          <w:szCs w:val="28"/>
        </w:rPr>
        <w:t>教办[2010]3号</w:t>
      </w:r>
    </w:p>
    <w:p w:rsidR="007F2110" w:rsidRPr="007415D9" w:rsidRDefault="007F2110" w:rsidP="002C63EE">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各省、自治区、直辖市教育厅（教委），部属各高等学校，各国家大学科技园：</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党的十七大提出“提高自主创新能力，建设创新型国家” 和“促进以创业带动就业”的发展战略。大学生是最具创新、创业潜力的群体之一。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为统筹做好高校创新创业教育、创业基地建设和促进大学生自主创业工作，现提出以下意见：</w:t>
      </w:r>
    </w:p>
    <w:p w:rsidR="007F2110" w:rsidRPr="007415D9" w:rsidRDefault="007F2110" w:rsidP="002C63EE">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一、大力推进高等学校创新创业教育工作</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创新创业教育是适应经济社会和国家发展战略需要而产生的一种教学理念与模式。在高等学校中大力推进创新创业教育，对于促进高等教育科学发展，深化教育教学改革，提高人才培养质量具有重大的现实意义和长远的战略意义。创新创业教育要面向全体学生，融入人才培养全过程。要在专业教育基础上，以转变教育思想、更新教育观念为先导，以提升学生的社会责任感、创新精神、创业意识和创业能力为核心，以改革人才培养模式和课程体系为重点，大力推进高等学校创新创业教育工作，不断提高人才培养质量。</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2．加强创新创业教育课程体系建设。把创新创业教育有效纳入专业教育和文化素质教育教学计划和学分体系，建立多层次、立体化的创新创业教育课程体系。突出专业特色，创新创业类课程的设置要与专业课程体系有机融合，创新创业实践活动要与专业实践教学有效</w:t>
      </w:r>
      <w:r w:rsidRPr="007415D9">
        <w:rPr>
          <w:rFonts w:ascii="仿宋" w:eastAsia="仿宋" w:hAnsi="仿宋" w:hint="eastAsia"/>
          <w:sz w:val="28"/>
          <w:szCs w:val="28"/>
        </w:rPr>
        <w:lastRenderedPageBreak/>
        <w:t>衔接，积极推进人才培养模式、教学内容和课程体系改革。加强创新创业教育教材建设，借鉴国外成功经验，编写适用和有特色的高质量教材。</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3．加强创新创业师资队伍建设。引导各专业教师、就业指导教师积极开展创新创业教育方面的理论和案例研究，不断提高在专业教育、就业指导课中进行创新创业教育的意识和能力。支持教师到企业挂职锻炼，鼓励教师参与社会行业的创新创业实践。积极从社会各界聘请企业家、创业成功人士、专家学者等作为兼职教师，建立一支专兼结合的高素质创新创业教育教师队伍。高校要从教学考核、职称评定、培训培养、经费支持等方面给予倾斜支持。定期组织教师培训、实训和交流，不断提高教师教学研究与指导学生创新创业实践的水平。鼓励有条件的高校建立创新创业教育教研室或相应的研究机构。</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4．广泛开展创新创业实践活动。高等学校要把创新创业实践作为创新创业教育的重要延伸，通过举办创新创业大赛、讲座、论坛、模拟实践等方式，丰富学生的创新创业知识和体验，提升学生的创新精神和创业能力。省级教育行政部门和高校要将创新创业教育和实践活动成果有机结合，积极创造条件对创新创业活动中涌现的优秀创业项目进行孵化，切实扶持一批大学生实现自主创业。</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5．建立质量检测跟踪体系。省级教育行政部门和高等学校要建立创新创业教育教学质量监控系统。要建立在校和离校学生创业信息跟踪系统，收集反馈信息，建立数据库，把未来创业成功率和创业质量作为评价创新创业教育的重要指标，反馈指导高等学校的创新创业教育教学，建立有利于创新创业人才脱颖而出的教育体系。</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6．加强理论研究和经验交流。教育部成立高校创业教育指导委员会，开展高校创新创业教育的研究、咨询、指导和服务。省级教育</w:t>
      </w:r>
      <w:r w:rsidRPr="007415D9">
        <w:rPr>
          <w:rFonts w:ascii="仿宋" w:eastAsia="仿宋" w:hAnsi="仿宋" w:hint="eastAsia"/>
          <w:sz w:val="28"/>
          <w:szCs w:val="28"/>
        </w:rPr>
        <w:lastRenderedPageBreak/>
        <w:t>行政部门和高等学校要加强对国内外创新创业教育理论研究，组织编写高校创新创业教育先进经验材料汇编和大学生创业成功案例集。省级教育行政部门应定期组织创新创业教育经验交流会、座谈会、调研活动，总结交流创新创业教育经验，推广创新创业教育优秀成果。逐步探索建立中国特色的创新创业教育理论体系，形成符合实际、切实可行的创新创业教育发展思路，指导创新创业教育教学改革发展。</w:t>
      </w:r>
    </w:p>
    <w:p w:rsidR="007F2110" w:rsidRPr="007415D9" w:rsidRDefault="007F2110" w:rsidP="00004ABC">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二、加强创业基地建设，打造全方位创业支撑平台</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7．全面建设创业基地。教育部会同科技部，以国家大学科技园为主要依托，重点建设一批“高校学生科技创业实习基地”，并制定出台相关认定办法。省级教育行政部门要结合本地实际，通过多种形式建立省级大学生创业实习和孵化基地；同时要积极争取有关部门支持，推动本地区有关地市、高等学校、大学科技园建立大学生创业实习或孵化基地，并按其类别、规模和孵化效果，给予大力支持，充分发挥基地的辐射示范作用。</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8．明确创业基地功能定位。大学生创业实习或孵化基地是高等学校开展创新创业教育、促进学生自主创业的重要实践平台，主要任务是整合各方优势资源，开展创业指导和培训，接纳大学生实习实训，提供创业项目孵化的软硬件支持，为大学生创业提供支撑和服务，促进大学生创业就业。</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9．规范创业基地管理。大学科技园作为“高校学生科技创业实习基地”的建设主体，要把基地建设作为园区建设的重要内容，确定专门的管理部门负责基地的建设和管理；加强与依托学校和有关部门的联动，共同开展大学生实习实训和创业实践。有关高等学校要高度重视大学科技园在创新创业人才培养中的作用，出台有利于大学科技园开展学生创业工作的政策措施和激励机制。</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10．提供多种形式的创业扶持。大学生创业实习或孵化基地要结合实际，为大学生创业提供场地、资金、实训等多方面的支持。要开辟较为集中的大学生创业专用场地，配备必要的公共设备和设施，为大学生创业企业提供至少12个月的房租减免。要提供法律、工商、税务、财务、人事代理、管理咨询、项目推荐、项目融资等方面的创业咨询和服务，以及多种形式的资金支持；要为大学生开展创业培训、实训；建立公共信息服务平台，发布相关政策、创业项目和创业实训等信息。</w:t>
      </w:r>
    </w:p>
    <w:p w:rsidR="007F2110" w:rsidRPr="007415D9" w:rsidRDefault="007F2110" w:rsidP="002C63EE">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三、进一步落实和完善大学生自主创业扶持政策，加强创业指导和服务工作</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11．切实落实创业扶持政策。省级教育行政部门要按人力资源和社会保障部、教育部等《关于实施“2010高校毕业生就业推进行动”大力促进高校毕业生就业的通知》（人社部发〔2010〕25号）要求，与有关部门密切配合，共同组织实施“创业引领计划”，并切实落实以下政策：对高校毕业生初创企业，可按照行业特点，合理设置资金、人员等准入条件，并允许注册资金分期到位。允许高校毕业生按照法律法规规定的条件、程序和合同约定将家庭住所、租借房、临时商业用房等作为创业经营场所。对应届及毕业2年以内的高校毕业生从事个体经营的，自其在工商部门首次注册登记之日起3年内，免收登记类和证照类等有关行政事业性收费；登记求职的高校毕业生从事个体经营，自筹资金不足的，可按规定申请小额担保贷款，从事微利项目的，可按规定享受贴息扶持；对合伙经营和组织起来就业的，贷款规模可适当扩大。完善整合就业税收优惠政策，鼓励高校毕业生自主创业。</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12．积极争取资金投入。省级教育行政部门要与有关部门协调配</w:t>
      </w:r>
      <w:r w:rsidRPr="007415D9">
        <w:rPr>
          <w:rFonts w:ascii="仿宋" w:eastAsia="仿宋" w:hAnsi="仿宋" w:hint="eastAsia"/>
          <w:sz w:val="28"/>
          <w:szCs w:val="28"/>
        </w:rPr>
        <w:lastRenderedPageBreak/>
        <w:t>合，积极争取当地政府和社会支持，通过财政和社会两条渠道设立“高校毕业生创业资金”、“天使基金”等资助项目，重点扶持大学生创业。要建立健全创业投资机制，鼓励吸引外资和国内社会资本投资大学生创业企业。</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13．积极开展创业培训。省级教育行政部门要积极配合有关部门，对有创业愿望并具备一定创业条件的高校学生，普遍开展创业培训。要积极整合各方面资源，把成熟的创业培训项目引入高校，并探索、开发适合我国大学生创业的培训项目。同时，高等学校要加强对在校生的创业风险意识教育，帮助学生了解创业过程中可能遇到的困难和问题，不断提高防范和规避风险的意识和能力。</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14．全面加强创业信息服务。省级教育行政部门和高等学校要加大服务力度，拓展服务内涵，充分利用现有就业指导服务平台，特别是就业信息服务平台，广泛收集创业项目和创业信息，开展创业测评、创业模拟、咨询帮扶，有条件的要抓紧设立创业咨询室，开展“一对一”的创业指导和咨询，增强创业服务的针对性和有效性。</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15．高等学校要出台促进在校学生自主创业的政策和措施。高校可通过多种渠道筹集资金，普遍设立大学生创业扶持资金；依托大学科技园、创业基地、各种科研平台以及其他科技园区等为学生提供创业场地。同时，有条件的高校要结合学科专业和科研项目的特点，积极促进教师和学生的科研成果、科技发明、专利等转化为创业项目。</w:t>
      </w:r>
    </w:p>
    <w:p w:rsidR="007F2110" w:rsidRPr="007415D9" w:rsidRDefault="007F2110" w:rsidP="002C63EE">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四、加强领导，形成推进高校创业教育和大学生自主创业的工作合力</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16．省级教育行政部门要把促进高校创新创业教育和大学生自主创业工作摆在突出重要位置。要积极争取有关部门支持，创造性地开展工作，因地制宜地出台并切实落实鼓励大学生创业的政策措施。要加大对高校创新创业教育、创业基地建设的投入力度，在经费、项目</w:t>
      </w:r>
      <w:r w:rsidRPr="007415D9">
        <w:rPr>
          <w:rFonts w:ascii="仿宋" w:eastAsia="仿宋" w:hAnsi="仿宋" w:hint="eastAsia"/>
          <w:sz w:val="28"/>
          <w:szCs w:val="28"/>
        </w:rPr>
        <w:lastRenderedPageBreak/>
        <w:t>和基金等方面给予倾斜。有条件的地区可设立针对大学生的创业实践项目，为大学生创业实践活动提供小额经费支持。根据工作需要，可评选创新创业教育示范校、创业示范基地。</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17．高等学校要把创新创业教育和大学生自主创业工作纳入学校重要议事日程。要理顺领导体制，建立健全教学、就业、科研、团委、大学科技园等部门参加的创新创业教育和自主创业工作协调机制。统筹创新创业教育、创业基地建设、创业政策扶持和创业指导服务等工作，明确分工，切实加大人员、场地、经费投入，形成长效机制。</w:t>
      </w:r>
    </w:p>
    <w:p w:rsidR="007F2110" w:rsidRPr="007415D9" w:rsidRDefault="007F2110"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18．营造鼓励创新创业的良好舆论氛围。省级教育行政部门和高等学校要广泛开展创新创业教育和大学生自主创业的宣传，通过报刊、广播、电视、网络等媒体，积极宣传国家和地方促进创业的政策、措施，宣传各地和高校推动创新创业教育和促进大学生创业工作的新举措、新成效，宣传毕业生自主创业的先进典型。通过组织大学生创业事迹报告团等形式多样的活动，激发学生的创业热情，引导学生树立科学的创业观、就业观、成才观。</w:t>
      </w:r>
    </w:p>
    <w:p w:rsidR="002C63EE" w:rsidRPr="007415D9" w:rsidRDefault="002C63EE" w:rsidP="007415D9">
      <w:pPr>
        <w:adjustRightInd w:val="0"/>
        <w:snapToGrid w:val="0"/>
        <w:spacing w:afterLines="50" w:after="156" w:line="360" w:lineRule="auto"/>
        <w:ind w:firstLineChars="200" w:firstLine="560"/>
        <w:rPr>
          <w:rFonts w:ascii="仿宋" w:eastAsia="仿宋" w:hAnsi="仿宋"/>
          <w:sz w:val="28"/>
          <w:szCs w:val="28"/>
        </w:rPr>
      </w:pPr>
    </w:p>
    <w:p w:rsidR="007F2110" w:rsidRPr="007415D9" w:rsidRDefault="007F2110" w:rsidP="001A2924">
      <w:pPr>
        <w:adjustRightInd w:val="0"/>
        <w:snapToGrid w:val="0"/>
        <w:spacing w:afterLines="50" w:after="156" w:line="360" w:lineRule="auto"/>
        <w:ind w:firstLineChars="1650" w:firstLine="4620"/>
        <w:rPr>
          <w:rFonts w:ascii="仿宋" w:eastAsia="仿宋" w:hAnsi="仿宋"/>
          <w:sz w:val="28"/>
          <w:szCs w:val="28"/>
        </w:rPr>
      </w:pPr>
      <w:r w:rsidRPr="007415D9">
        <w:rPr>
          <w:rFonts w:ascii="仿宋" w:eastAsia="仿宋" w:hAnsi="仿宋" w:hint="eastAsia"/>
          <w:sz w:val="28"/>
          <w:szCs w:val="28"/>
        </w:rPr>
        <w:t>中华人民共和国教育部</w:t>
      </w:r>
    </w:p>
    <w:p w:rsidR="006D7DB4" w:rsidRPr="007415D9" w:rsidRDefault="007F2110" w:rsidP="001A2924">
      <w:pPr>
        <w:adjustRightInd w:val="0"/>
        <w:snapToGrid w:val="0"/>
        <w:spacing w:afterLines="50" w:after="156" w:line="360" w:lineRule="auto"/>
        <w:ind w:firstLineChars="1700" w:firstLine="4760"/>
        <w:rPr>
          <w:rFonts w:ascii="仿宋" w:eastAsia="仿宋" w:hAnsi="仿宋"/>
          <w:sz w:val="28"/>
          <w:szCs w:val="28"/>
        </w:rPr>
        <w:sectPr w:rsidR="006D7DB4" w:rsidRPr="007415D9">
          <w:pgSz w:w="11906" w:h="16838"/>
          <w:pgMar w:top="1440" w:right="1800" w:bottom="1440" w:left="1800" w:header="851" w:footer="992" w:gutter="0"/>
          <w:cols w:space="425"/>
          <w:docGrid w:type="lines" w:linePitch="312"/>
        </w:sectPr>
      </w:pPr>
      <w:r w:rsidRPr="007415D9">
        <w:rPr>
          <w:rFonts w:ascii="仿宋" w:eastAsia="仿宋" w:hAnsi="仿宋" w:hint="eastAsia"/>
          <w:sz w:val="28"/>
          <w:szCs w:val="28"/>
        </w:rPr>
        <w:t>二○一○年五月四日</w:t>
      </w:r>
      <w:r w:rsidR="001019B6" w:rsidRPr="007415D9">
        <w:rPr>
          <w:rFonts w:ascii="仿宋" w:eastAsia="仿宋" w:hAnsi="仿宋" w:hint="eastAsia"/>
          <w:sz w:val="28"/>
          <w:szCs w:val="28"/>
        </w:rPr>
        <w:t xml:space="preserve"> </w:t>
      </w:r>
    </w:p>
    <w:p w:rsidR="006D7DB4" w:rsidRDefault="006D7DB4" w:rsidP="006D7DB4">
      <w:pPr>
        <w:adjustRightInd w:val="0"/>
        <w:snapToGrid w:val="0"/>
        <w:spacing w:afterLines="50" w:after="156"/>
        <w:jc w:val="center"/>
        <w:outlineLvl w:val="0"/>
        <w:rPr>
          <w:rFonts w:ascii="仿宋" w:eastAsia="仿宋" w:hAnsi="仿宋"/>
          <w:sz w:val="32"/>
          <w:szCs w:val="32"/>
        </w:rPr>
      </w:pPr>
      <w:bookmarkStart w:id="12" w:name="_Toc451162172"/>
      <w:r w:rsidRPr="006D7DB4">
        <w:rPr>
          <w:rFonts w:ascii="仿宋" w:eastAsia="仿宋" w:hAnsi="仿宋" w:cs="Tahoma"/>
          <w:b/>
          <w:bCs/>
          <w:color w:val="000000"/>
          <w:sz w:val="32"/>
          <w:szCs w:val="32"/>
        </w:rPr>
        <w:lastRenderedPageBreak/>
        <w:t>国务院关于进一步促进中小企业发展的若干意见</w:t>
      </w:r>
      <w:bookmarkEnd w:id="12"/>
      <w:r w:rsidR="001019B6" w:rsidRPr="006D7DB4">
        <w:rPr>
          <w:rFonts w:ascii="仿宋" w:eastAsia="仿宋" w:hAnsi="仿宋" w:cs="Tahoma" w:hint="eastAsia"/>
          <w:b/>
          <w:bCs/>
          <w:color w:val="000000"/>
          <w:sz w:val="32"/>
          <w:szCs w:val="32"/>
        </w:rPr>
        <w:t xml:space="preserve"> </w:t>
      </w:r>
      <w:r w:rsidR="001019B6" w:rsidRPr="001019B6">
        <w:rPr>
          <w:rFonts w:ascii="仿宋" w:eastAsia="仿宋" w:hAnsi="仿宋" w:hint="eastAsia"/>
          <w:sz w:val="32"/>
          <w:szCs w:val="32"/>
        </w:rPr>
        <w:t xml:space="preserve">   </w:t>
      </w:r>
    </w:p>
    <w:p w:rsidR="006D7DB4" w:rsidRPr="001A2924" w:rsidRDefault="006D7DB4" w:rsidP="001A2924">
      <w:pPr>
        <w:adjustRightInd w:val="0"/>
        <w:snapToGrid w:val="0"/>
        <w:spacing w:afterLines="50" w:after="156" w:line="360" w:lineRule="auto"/>
        <w:ind w:firstLineChars="200" w:firstLine="560"/>
        <w:jc w:val="center"/>
        <w:rPr>
          <w:rFonts w:ascii="仿宋" w:eastAsia="仿宋" w:hAnsi="仿宋"/>
          <w:sz w:val="28"/>
          <w:szCs w:val="28"/>
        </w:rPr>
      </w:pPr>
      <w:r w:rsidRPr="001A2924">
        <w:rPr>
          <w:rFonts w:ascii="仿宋" w:eastAsia="仿宋" w:hAnsi="仿宋" w:hint="eastAsia"/>
          <w:sz w:val="28"/>
          <w:szCs w:val="28"/>
        </w:rPr>
        <w:t>国发[2009]36号</w:t>
      </w:r>
    </w:p>
    <w:p w:rsidR="006D7DB4" w:rsidRPr="007415D9" w:rsidRDefault="006D7DB4" w:rsidP="00BB3477">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各省、自治区、直辖市人民政府，国务院各部委、各直属机构：</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企业经营环境，中小企业生产经营出现了积极变化，但发展形势依然严峻。主要表现在：融资难、担保难问题依然突出，部分扶持政策尚未落实到位，企业负担重，市场需求不足，产能过剩，经济效益大幅下降，亏损加大等。必须采取更加积极有效的政策措施，帮助中小企业克服困难，转变发展方式，实现又好又快发展。现就进一步促进中小企业发展提出以下意见：</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一、进一步营造有利于中小企业发展的良好环境</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一）完善中小企业政策法律体系。落实扶持中小企业发展的政策措施，清理不利于中小企业发展的法律法规和规章制度。深化垄断行业改革，扩大市场准入范围，降低准入门槛，进一步营造公开、公平的市场环境。加快制定融资性担保管理办法，修订《贷款通则》，修订中小企业划型标准，明确对小型企业的扶持政策。</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完善政府采购支持中小企业的有关制度。制定政府采购扶持中小企业发展的具体办法，提高采购中小企业货物、工程和服务的比例。进一步提高政府采购信息发布透明度，完善政府公共服务外包制度，为中小企业创造更多的参与机会。</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（三）加强对中小企业的权益保护。组织开展对中小企业相关法律和政策特别是金融、财税政策贯彻落实情况的监督检查，发挥新闻</w:t>
      </w:r>
      <w:r w:rsidRPr="007415D9">
        <w:rPr>
          <w:rFonts w:ascii="仿宋" w:eastAsia="仿宋" w:hAnsi="仿宋" w:hint="eastAsia"/>
          <w:sz w:val="28"/>
          <w:szCs w:val="28"/>
        </w:rPr>
        <w:lastRenderedPageBreak/>
        <w:t>舆论和社会监督的作用，加强政策效果评价。坚持依法行政，保护中小企业及其职工的合法权益。</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四）构建和谐劳动关系。采取切实有效措施，加大对劳动密集型中小企业的支持，鼓励中小企业不裁员、少裁员，稳定和增加就业岗位。对中小企业吸纳困难人员就业、签订劳动合同并缴纳社会保险费的，在相应期限内给予基本养老保险补贴、基本医疗保险补贴、失业保险补贴。对受金融危机影响较大的困难中小企业，将阶段性缓缴社会保险费或降低费率政策执行期延长至2010年底，并按规定给予一定期限的社会保险补贴或岗位补贴、在岗培训补贴等。中小企业可与职工就工资、工时、劳动定额进行协商，符合条件的，可向当地人力资源社会保障部门申请实行综合计算工时和不定时工作制。</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二、切实缓解中小企业融资困难</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五）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六）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w:t>
      </w:r>
      <w:r w:rsidRPr="007415D9">
        <w:rPr>
          <w:rFonts w:ascii="仿宋" w:eastAsia="仿宋" w:hAnsi="仿宋" w:hint="eastAsia"/>
          <w:sz w:val="28"/>
          <w:szCs w:val="28"/>
        </w:rPr>
        <w:lastRenderedPageBreak/>
        <w:t>村商业（合作）银行、城市信用社改制为城市商业银行以及城市商业银行的增资扩股。支持、规范发展小额贷款公司，鼓励有条件的小额贷款公司转为村镇银行。</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七）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八）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九）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lastRenderedPageBreak/>
        <w:t>三、加大对中小企业的财税扶持力度</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一）落实和完善税收优惠政策。国家运用税收政策促进中小企业发展，具体政策由财政部、税务总局会同有关部门研究制定。为有效应对国际金融危机，扶持中小企业发展，自2010年1月1日至2010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二）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w:t>
      </w:r>
      <w:r w:rsidRPr="007415D9">
        <w:rPr>
          <w:rFonts w:ascii="仿宋" w:eastAsia="仿宋" w:hAnsi="仿宋" w:hint="eastAsia"/>
          <w:sz w:val="28"/>
          <w:szCs w:val="28"/>
        </w:rPr>
        <w:lastRenderedPageBreak/>
        <w:t>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四、加快中小企业技术进步和结构调整</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三）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四）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五）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w:t>
      </w:r>
      <w:r w:rsidRPr="007415D9">
        <w:rPr>
          <w:rFonts w:ascii="仿宋" w:eastAsia="仿宋" w:hAnsi="仿宋" w:hint="eastAsia"/>
          <w:sz w:val="28"/>
          <w:szCs w:val="28"/>
        </w:rPr>
        <w:lastRenderedPageBreak/>
        <w:t>节能节水企业所得税优惠目录的投资项目，按规定给予企业所得税优惠。</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六）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七）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八）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五、支持中小企业开拓市场</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九）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w:t>
      </w:r>
      <w:r w:rsidRPr="007415D9">
        <w:rPr>
          <w:rFonts w:ascii="仿宋" w:eastAsia="仿宋" w:hAnsi="仿宋" w:hint="eastAsia"/>
          <w:sz w:val="28"/>
          <w:szCs w:val="28"/>
        </w:rPr>
        <w:lastRenderedPageBreak/>
        <w:t>传产品，开拓市场。</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六、努力改进对中小企业的服务</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w:t>
      </w:r>
      <w:r w:rsidRPr="007415D9">
        <w:rPr>
          <w:rFonts w:ascii="仿宋" w:eastAsia="仿宋" w:hAnsi="仿宋" w:hint="eastAsia"/>
          <w:sz w:val="28"/>
          <w:szCs w:val="28"/>
        </w:rPr>
        <w:lastRenderedPageBreak/>
        <w:t>务中小企业的水平。完善中小企业信息服务网络，加快发展政策解读、技术推广、人才交流、业务培训和市场营销等重点信息服务。</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年度计划时，要统筹考虑中小企业投资项目用地需求，合理安排用地指标。</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七、提高中小企业经营管理水平</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w:t>
      </w:r>
    </w:p>
    <w:p w:rsidR="006D7DB4" w:rsidRPr="007415D9" w:rsidRDefault="006D7DB4" w:rsidP="00BB3477">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lastRenderedPageBreak/>
        <w:t>八、加强对中小企业工作的领导</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w:t>
      </w:r>
    </w:p>
    <w:p w:rsidR="006D7DB4" w:rsidRPr="007415D9" w:rsidRDefault="006D7DB4"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rsidR="006D7DB4" w:rsidRPr="007415D9" w:rsidRDefault="006D7DB4" w:rsidP="006D7DB4">
      <w:pPr>
        <w:adjustRightInd w:val="0"/>
        <w:snapToGrid w:val="0"/>
        <w:spacing w:afterLines="50" w:after="156" w:line="360" w:lineRule="auto"/>
        <w:rPr>
          <w:rFonts w:ascii="仿宋" w:eastAsia="仿宋" w:hAnsi="仿宋"/>
          <w:sz w:val="28"/>
          <w:szCs w:val="28"/>
        </w:rPr>
      </w:pPr>
    </w:p>
    <w:p w:rsidR="006D7DB4" w:rsidRPr="007415D9" w:rsidRDefault="006D7DB4" w:rsidP="001A2924">
      <w:pPr>
        <w:adjustRightInd w:val="0"/>
        <w:snapToGrid w:val="0"/>
        <w:spacing w:afterLines="50" w:after="156" w:line="360" w:lineRule="auto"/>
        <w:ind w:firstLineChars="1900" w:firstLine="5320"/>
        <w:rPr>
          <w:rFonts w:ascii="仿宋" w:eastAsia="仿宋" w:hAnsi="仿宋"/>
          <w:sz w:val="28"/>
          <w:szCs w:val="28"/>
        </w:rPr>
      </w:pPr>
      <w:r w:rsidRPr="007415D9">
        <w:rPr>
          <w:rFonts w:ascii="仿宋" w:eastAsia="仿宋" w:hAnsi="仿宋" w:hint="eastAsia"/>
          <w:sz w:val="28"/>
          <w:szCs w:val="28"/>
        </w:rPr>
        <w:t>国务院</w:t>
      </w:r>
    </w:p>
    <w:p w:rsidR="0011125A" w:rsidRPr="007415D9" w:rsidRDefault="006D7DB4" w:rsidP="007415D9">
      <w:pPr>
        <w:adjustRightInd w:val="0"/>
        <w:snapToGrid w:val="0"/>
        <w:spacing w:afterLines="50" w:after="156" w:line="360" w:lineRule="auto"/>
        <w:ind w:firstLineChars="1550" w:firstLine="4340"/>
        <w:rPr>
          <w:rFonts w:ascii="仿宋" w:eastAsia="仿宋" w:hAnsi="仿宋"/>
          <w:sz w:val="28"/>
          <w:szCs w:val="28"/>
        </w:rPr>
        <w:sectPr w:rsidR="0011125A" w:rsidRPr="007415D9">
          <w:pgSz w:w="11906" w:h="16838"/>
          <w:pgMar w:top="1440" w:right="1800" w:bottom="1440" w:left="1800" w:header="851" w:footer="992" w:gutter="0"/>
          <w:cols w:space="425"/>
          <w:docGrid w:type="lines" w:linePitch="312"/>
        </w:sectPr>
      </w:pPr>
      <w:r w:rsidRPr="007415D9">
        <w:rPr>
          <w:rFonts w:ascii="仿宋" w:eastAsia="仿宋" w:hAnsi="仿宋" w:hint="eastAsia"/>
          <w:sz w:val="28"/>
          <w:szCs w:val="28"/>
        </w:rPr>
        <w:t>二○○九年九月十九日</w:t>
      </w:r>
      <w:r w:rsidR="001019B6" w:rsidRPr="007415D9">
        <w:rPr>
          <w:rFonts w:ascii="仿宋" w:eastAsia="仿宋" w:hAnsi="仿宋" w:hint="eastAsia"/>
          <w:sz w:val="28"/>
          <w:szCs w:val="28"/>
        </w:rPr>
        <w:t xml:space="preserve">  </w:t>
      </w:r>
    </w:p>
    <w:p w:rsidR="0011125A" w:rsidRDefault="0011125A" w:rsidP="0011125A">
      <w:pPr>
        <w:adjustRightInd w:val="0"/>
        <w:snapToGrid w:val="0"/>
        <w:spacing w:afterLines="50" w:after="156"/>
        <w:jc w:val="center"/>
        <w:outlineLvl w:val="0"/>
        <w:rPr>
          <w:rFonts w:ascii="仿宋" w:eastAsia="仿宋" w:hAnsi="仿宋"/>
          <w:sz w:val="32"/>
          <w:szCs w:val="32"/>
        </w:rPr>
      </w:pPr>
      <w:bookmarkStart w:id="13" w:name="_Toc451162173"/>
      <w:r w:rsidRPr="0011125A">
        <w:rPr>
          <w:rFonts w:ascii="仿宋" w:eastAsia="仿宋" w:hAnsi="仿宋" w:cs="Tahoma"/>
          <w:b/>
          <w:bCs/>
          <w:color w:val="000000"/>
          <w:sz w:val="32"/>
          <w:szCs w:val="32"/>
        </w:rPr>
        <w:lastRenderedPageBreak/>
        <w:t>国务院办公厅转发发展改革委等部门关于促进自主创新成果产业化若干政策的通知</w:t>
      </w:r>
      <w:bookmarkEnd w:id="13"/>
      <w:r w:rsidR="001019B6" w:rsidRPr="0011125A">
        <w:rPr>
          <w:rFonts w:ascii="仿宋" w:eastAsia="仿宋" w:hAnsi="仿宋" w:cs="Tahoma" w:hint="eastAsia"/>
          <w:b/>
          <w:bCs/>
          <w:color w:val="000000"/>
          <w:sz w:val="32"/>
          <w:szCs w:val="32"/>
        </w:rPr>
        <w:t xml:space="preserve"> </w:t>
      </w:r>
      <w:r w:rsidR="001019B6" w:rsidRPr="001019B6">
        <w:rPr>
          <w:rFonts w:ascii="仿宋" w:eastAsia="仿宋" w:hAnsi="仿宋" w:hint="eastAsia"/>
          <w:sz w:val="32"/>
          <w:szCs w:val="32"/>
        </w:rPr>
        <w:t xml:space="preserve"> </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国务院办公厅转发发展改革委等部门关于促进自主创新成果产业化若干政策的通知</w:t>
      </w:r>
    </w:p>
    <w:p w:rsidR="0011125A" w:rsidRPr="007415D9" w:rsidRDefault="0011125A" w:rsidP="00040961">
      <w:pPr>
        <w:adjustRightInd w:val="0"/>
        <w:snapToGrid w:val="0"/>
        <w:spacing w:line="360" w:lineRule="auto"/>
        <w:jc w:val="center"/>
        <w:rPr>
          <w:rFonts w:ascii="仿宋" w:eastAsia="仿宋" w:hAnsi="仿宋"/>
          <w:sz w:val="28"/>
          <w:szCs w:val="28"/>
        </w:rPr>
      </w:pPr>
      <w:r w:rsidRPr="007415D9">
        <w:rPr>
          <w:rFonts w:ascii="仿宋" w:eastAsia="仿宋" w:hAnsi="仿宋" w:hint="eastAsia"/>
          <w:sz w:val="28"/>
          <w:szCs w:val="28"/>
        </w:rPr>
        <w:t>国办发〔2008〕128号</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各省、自治区、直辖市人民政府，国务院各部委、各直属机构：</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发展改革委、科技部、财政部、教育部、人民银行、税务总局、知识产权局、中科院、工程院《关于促进自主创新成果产业化的若干政策》已经国务院同意，现转发给你们，请认真贯彻执行。</w:t>
      </w:r>
    </w:p>
    <w:p w:rsidR="0011125A" w:rsidRPr="007415D9" w:rsidRDefault="0011125A" w:rsidP="00A174E2">
      <w:pPr>
        <w:adjustRightInd w:val="0"/>
        <w:snapToGrid w:val="0"/>
        <w:spacing w:line="360" w:lineRule="auto"/>
        <w:ind w:firstLineChars="1950" w:firstLine="5460"/>
        <w:rPr>
          <w:rFonts w:ascii="仿宋" w:eastAsia="仿宋" w:hAnsi="仿宋"/>
          <w:sz w:val="28"/>
          <w:szCs w:val="28"/>
        </w:rPr>
      </w:pPr>
      <w:r w:rsidRPr="007415D9">
        <w:rPr>
          <w:rFonts w:ascii="仿宋" w:eastAsia="仿宋" w:hAnsi="仿宋" w:hint="eastAsia"/>
          <w:sz w:val="28"/>
          <w:szCs w:val="28"/>
        </w:rPr>
        <w:t>国务院办公厅</w:t>
      </w:r>
    </w:p>
    <w:p w:rsidR="0011125A" w:rsidRPr="007415D9" w:rsidRDefault="0011125A" w:rsidP="00A174E2">
      <w:pPr>
        <w:adjustRightInd w:val="0"/>
        <w:snapToGrid w:val="0"/>
        <w:spacing w:line="360" w:lineRule="auto"/>
        <w:ind w:firstLineChars="1650" w:firstLine="4620"/>
        <w:rPr>
          <w:rFonts w:ascii="仿宋" w:eastAsia="仿宋" w:hAnsi="仿宋"/>
          <w:sz w:val="28"/>
          <w:szCs w:val="28"/>
        </w:rPr>
      </w:pPr>
      <w:r w:rsidRPr="007415D9">
        <w:rPr>
          <w:rFonts w:ascii="仿宋" w:eastAsia="仿宋" w:hAnsi="仿宋" w:hint="eastAsia"/>
          <w:sz w:val="28"/>
          <w:szCs w:val="28"/>
        </w:rPr>
        <w:t>二○○八年十二月十五日</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关于促进自主创新成果产业化的若干政策</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发展改革委　科技部　财政部　教育部</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人民银行　税务总局　知识产权局　中科院　工程院</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改革开放以来，我国自主创新成果产业化取得显著成绩，但也存在企业技术创新能力不强，自主创新成果转移机制不健全，工程化和系统集成能力薄弱，产业化资金难以筹措，配套政策措施不到位等突出问题。根据《国务院关于印发实施〈国家中长期科学和技术发展规划纲要（2006-2020年）〉若干配套政策的通知》（国发〔2006〕6号）要求，为加快推进自主创新成果产业化，提高产业核心竞争力，促进高新技术产业的发展，制定本政策。</w:t>
      </w:r>
    </w:p>
    <w:p w:rsidR="0011125A" w:rsidRPr="007415D9" w:rsidRDefault="0011125A" w:rsidP="00040961">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一、培育企业自主创新成果产业化能力</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（一）提高企业的技术开发和工程化集成能力。按照建立以企业为主体、市场为导向、产学研相结合的技术创新体系的总要求，支持企业与高等院校、科研机构以产学研结合等形式，共建国家工程（技</w:t>
      </w:r>
      <w:r w:rsidRPr="007415D9">
        <w:rPr>
          <w:rFonts w:ascii="仿宋" w:eastAsia="仿宋" w:hAnsi="仿宋" w:hint="eastAsia"/>
          <w:sz w:val="28"/>
          <w:szCs w:val="28"/>
        </w:rPr>
        <w:lastRenderedPageBreak/>
        <w:t>术）研究中心、国家工程实验室、国家重点实验室等产业技术开发体系；支持国家认定的企业技术中心建设工程化试验设施。同时，积极发挥行业协会在自主创新成果产业化中的咨询、信息、桥梁等作用。</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二）启动实施自主创新成果产业化专项工程。国家在信息、生物、航空航天、新材料、先进能源、现代农业、先进制造、节能减排、海洋开发等重点领域，选择一批重大自主创新成果，实施自主创新成果产业化专项工程，给予适当的政策、资金等支持。发展改革委要会同有关部门抓紧制定具体办法，做好组织实施工作。各地区要结合当地实际，采取多种形式实施自主创新成果产业化项目。</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三）切实落实促进自主创新成果产业化的税收扶持政策。鼓励企业加大对自主创新成果产业化的研发投入，对新技术、新产品、新工艺等研发费用，按照有关税收法律和政策规定，在计算应纳税所得额时加计扣除。企业按照《当前优先发展的高技术产业化重点领域指南》实施的自主创新成果产业化项目，符合《产业结构调整指导目录》鼓励类条件的，按相关规定享受进口税收优惠。</w:t>
      </w:r>
    </w:p>
    <w:p w:rsidR="0011125A" w:rsidRPr="007415D9" w:rsidRDefault="0011125A" w:rsidP="00040961">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二、大力推动自主创新成果的转移</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四）完善自主创新成果发布机制。高等院校、科研机构以及其他单位使用财政资金开展研究开发的，要及时通过网络等形式，将有关自主创新项目以及知识产权、技术转移等情况向社会公开发布（国家法律法规规定不能公开的除外），有关公开发布的要求必须在项目合同中予以明确。要不断完善国防科技成果解密制度，适时发布具有民用产业化前景的自主创新成果。要充分利用各类知识产权交易市场发布知识产权信息。</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（五）鼓励高等院校和科研机构向企业转移自主创新成果。发展改革、教育、科技、知识产权等部门要指导、支持高等院校、科研机</w:t>
      </w:r>
      <w:r w:rsidRPr="007415D9">
        <w:rPr>
          <w:rFonts w:ascii="仿宋" w:eastAsia="仿宋" w:hAnsi="仿宋" w:hint="eastAsia"/>
          <w:sz w:val="28"/>
          <w:szCs w:val="28"/>
        </w:rPr>
        <w:lastRenderedPageBreak/>
        <w:t>构和企业，强化自主创新项目的筛选、评估和知识产权保护，完善技术转移机制，积极推动自主创新成果的转移和许可使用。鼓励企业间技术成果的转移。高等院校和科研机构技术转让所得，按照有关税收法律和政策规定享受企业所得税优惠。</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六）鼓励科研人员开展自主创新成果产业化活动。高等院校和科研机构在专业技术职务评聘中，要将科研人员开展自主创新成果产业化情况作为重要的评价内容，引导、支持科研人员积极投身于自主创新成果产业化活动。对在自主创新成果产业化工作中做出突出贡献的人员，应依据《中华人民共和国促进科技成果转化法》等法律法规给予奖励。</w:t>
      </w:r>
    </w:p>
    <w:p w:rsidR="0011125A" w:rsidRPr="007415D9" w:rsidRDefault="0011125A" w:rsidP="00040961">
      <w:pPr>
        <w:adjustRightInd w:val="0"/>
        <w:snapToGrid w:val="0"/>
        <w:spacing w:line="360" w:lineRule="auto"/>
        <w:rPr>
          <w:rFonts w:ascii="仿宋" w:eastAsia="仿宋" w:hAnsi="仿宋"/>
          <w:sz w:val="28"/>
          <w:szCs w:val="28"/>
        </w:rPr>
      </w:pPr>
      <w:r w:rsidRPr="007415D9">
        <w:rPr>
          <w:rFonts w:ascii="仿宋" w:eastAsia="仿宋" w:hAnsi="仿宋" w:hint="eastAsia"/>
          <w:sz w:val="28"/>
          <w:szCs w:val="28"/>
        </w:rPr>
        <w:t>三、加大自主创新成果产业化投融资支持力度</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七）加大政府投入力度。各级人民政府要根据财力的增长情况，继续增加投入。主要通过无偿资助、贷款贴息、补助（引导）资金、保费补贴和创业风险投资等方式，加大对自主创新成果产业化的支持，加快自主创新成果的推广应用，提高自主创新成果产业化水平。</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八）加快发展创业风险投资。鼓励按照市场机制设立创业风险投资基金，引导社会资金流向创业风险投资领域，扶持承担自主创新成果产业化任务企业的设立与发展。发展改革和财政等部门要积极培育、发展创业风险投资，对高技术产业领域处于种子期、起步期的重点自主创新成果产业化项目予以支持。</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九）加大信贷支持力度。商业银行要根据国家产业政策和信贷政策，结合自身特点和业务需要，按照信贷原则，加大对自主创新成果产业化项目的信贷支持力度。加强担保机构等融资支撑平台建设，为自主创新成果产业化项目融资提供服务。</w:t>
      </w:r>
    </w:p>
    <w:p w:rsidR="0011125A" w:rsidRPr="007415D9" w:rsidRDefault="0011125A" w:rsidP="00040961">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四、营造有利于自主创新成果产业化的良好环境</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lastRenderedPageBreak/>
        <w:t>（十）积极推动自主创新成果转化为技术标准。国家标准化管理委员会要加强指导协调，加大对重大自主创新成果形成国家标准或行业标准的支持力度，建立完善技术标准转化机制。对具备条件的，要及时推进自主创新成果形成技术标准。</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一）加快自主创新成果产业化市场环境建设。知识产权部门要会同有关部门完善知识产权许可、技术转移等制度和政策，加大保护知识产权的执法力度，健全知识产权保护体系。切实做好自主创新成果产业化的知识产权风险评估工作，确保核心技术获得专利保护。财政部门要进一步落实政府采购自主创新产品的各项制度。商务部门要研究制定促进自主创新成果产业化的对外贸易政策，支持自主创新产品和技术参与国际市场竞争。加快研究建立自主创新产品的风险化解机制，推动自主创新产品开拓市场。</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二）建立健全自主创新成果产业化中介服务体系。科技、知识产权等中介服务机构要客观、科学评估自主创新成果产业化价值和市场前景，努力提供优良的技术咨询、技术服务和知识产权服务。加强自主创新成果信息平台建设，不断提升服务能力。</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三）积极培育自主创新成果产业化人才队伍。加快技术经纪、技术推广和知识产权评估等方面的人才培养。积极推动事业单位与企业社会保障制度的衔接，促进高等院校、科研机构与企业之间人才的合理流动。鼓励海外留学人员、华人华侨回国开展自主创新成果产业化活动。</w:t>
      </w:r>
    </w:p>
    <w:p w:rsidR="0011125A" w:rsidRPr="007415D9" w:rsidRDefault="0011125A" w:rsidP="00040961">
      <w:pPr>
        <w:adjustRightInd w:val="0"/>
        <w:snapToGrid w:val="0"/>
        <w:spacing w:line="360" w:lineRule="auto"/>
        <w:rPr>
          <w:rFonts w:ascii="仿宋" w:eastAsia="仿宋" w:hAnsi="仿宋"/>
          <w:b/>
          <w:sz w:val="28"/>
          <w:szCs w:val="28"/>
        </w:rPr>
      </w:pPr>
      <w:r w:rsidRPr="007415D9">
        <w:rPr>
          <w:rFonts w:ascii="仿宋" w:eastAsia="仿宋" w:hAnsi="仿宋" w:hint="eastAsia"/>
          <w:b/>
          <w:sz w:val="28"/>
          <w:szCs w:val="28"/>
        </w:rPr>
        <w:t>五、切实做好组织协调工作</w:t>
      </w:r>
    </w:p>
    <w:p w:rsidR="0011125A" w:rsidRPr="007415D9" w:rsidRDefault="0011125A" w:rsidP="007415D9">
      <w:pPr>
        <w:adjustRightInd w:val="0"/>
        <w:snapToGrid w:val="0"/>
        <w:spacing w:line="360" w:lineRule="auto"/>
        <w:ind w:firstLineChars="200" w:firstLine="560"/>
        <w:rPr>
          <w:rFonts w:ascii="仿宋" w:eastAsia="仿宋" w:hAnsi="仿宋"/>
          <w:sz w:val="28"/>
          <w:szCs w:val="28"/>
        </w:rPr>
      </w:pPr>
      <w:r w:rsidRPr="007415D9">
        <w:rPr>
          <w:rFonts w:ascii="仿宋" w:eastAsia="仿宋" w:hAnsi="仿宋" w:hint="eastAsia"/>
          <w:sz w:val="28"/>
          <w:szCs w:val="28"/>
        </w:rPr>
        <w:t>（十四）加强自主创新成果产业化的引导和协调。发展改革委等部门要加强对自主创新成果产业化的总体规划和协调，定期发布《当前优先发展的高技术产业化重点领域指南》，及时发布自主创新成果</w:t>
      </w:r>
      <w:r w:rsidRPr="007415D9">
        <w:rPr>
          <w:rFonts w:ascii="仿宋" w:eastAsia="仿宋" w:hAnsi="仿宋" w:hint="eastAsia"/>
          <w:sz w:val="28"/>
          <w:szCs w:val="28"/>
        </w:rPr>
        <w:lastRenderedPageBreak/>
        <w:t>产业化专项工程内容及进展情况，指导社会中介机构尽快建立自主创新成果评价认证体系，做好自主创新成果及产业化信息统计和发布工作。有关部门、地方人民政府以及行业协会等要密切配合，形成工作合力。</w:t>
      </w:r>
    </w:p>
    <w:p w:rsidR="006D79A6" w:rsidRPr="007415D9" w:rsidRDefault="0011125A" w:rsidP="007415D9">
      <w:pPr>
        <w:adjustRightInd w:val="0"/>
        <w:snapToGrid w:val="0"/>
        <w:spacing w:line="360" w:lineRule="auto"/>
        <w:ind w:firstLineChars="200" w:firstLine="560"/>
        <w:rPr>
          <w:rFonts w:ascii="仿宋" w:eastAsia="仿宋" w:hAnsi="仿宋"/>
          <w:sz w:val="28"/>
          <w:szCs w:val="28"/>
        </w:rPr>
        <w:sectPr w:rsidR="006D79A6" w:rsidRPr="007415D9">
          <w:pgSz w:w="11906" w:h="16838"/>
          <w:pgMar w:top="1440" w:right="1800" w:bottom="1440" w:left="1800" w:header="851" w:footer="992" w:gutter="0"/>
          <w:cols w:space="425"/>
          <w:docGrid w:type="lines" w:linePitch="312"/>
        </w:sectPr>
      </w:pPr>
      <w:r w:rsidRPr="007415D9">
        <w:rPr>
          <w:rFonts w:ascii="仿宋" w:eastAsia="仿宋" w:hAnsi="仿宋" w:hint="eastAsia"/>
          <w:sz w:val="28"/>
          <w:szCs w:val="28"/>
        </w:rPr>
        <w:t>（十五）抓紧制定完善具体落实措施。自主创新成果产业化事关经济发展方式转变和产业结构优化升级。各地区、各有关部门要高度重视，加强调查研究，结合实际抓紧制定和完善配套措施及具体办法，积极研究解决工作中遇到的问题。发展改革委要会同有关部门加强监督检查，确保各项政策措施落到实处。</w:t>
      </w:r>
      <w:r w:rsidR="00F22D08">
        <w:rPr>
          <w:rFonts w:ascii="仿宋" w:eastAsia="仿宋" w:hAnsi="仿宋" w:hint="eastAsia"/>
          <w:sz w:val="28"/>
          <w:szCs w:val="28"/>
        </w:rPr>
        <w:t xml:space="preserve"> </w:t>
      </w:r>
    </w:p>
    <w:p w:rsidR="00470612" w:rsidRDefault="00470612" w:rsidP="00470612">
      <w:pPr>
        <w:adjustRightInd w:val="0"/>
        <w:snapToGrid w:val="0"/>
        <w:spacing w:afterLines="50" w:after="156"/>
        <w:jc w:val="center"/>
        <w:outlineLvl w:val="0"/>
        <w:rPr>
          <w:rFonts w:ascii="仿宋" w:eastAsia="仿宋" w:hAnsi="仿宋"/>
          <w:b/>
          <w:bCs/>
          <w:sz w:val="32"/>
          <w:szCs w:val="32"/>
        </w:rPr>
      </w:pPr>
      <w:bookmarkStart w:id="14" w:name="_Toc451162174"/>
      <w:r w:rsidRPr="000A62D4">
        <w:rPr>
          <w:rFonts w:ascii="仿宋" w:eastAsia="仿宋" w:hAnsi="仿宋" w:hint="eastAsia"/>
          <w:b/>
          <w:bCs/>
          <w:sz w:val="32"/>
          <w:szCs w:val="32"/>
        </w:rPr>
        <w:lastRenderedPageBreak/>
        <w:t>关于非营利组织免税资格认定管理有关问题的通知</w:t>
      </w:r>
      <w:bookmarkEnd w:id="14"/>
    </w:p>
    <w:p w:rsidR="00470612" w:rsidRPr="000A62D4" w:rsidRDefault="00470612" w:rsidP="00470612">
      <w:pPr>
        <w:adjustRightInd w:val="0"/>
        <w:snapToGrid w:val="0"/>
        <w:spacing w:afterLines="50" w:after="156"/>
        <w:jc w:val="center"/>
        <w:rPr>
          <w:rFonts w:ascii="仿宋" w:eastAsia="仿宋" w:hAnsi="仿宋"/>
          <w:b/>
          <w:bCs/>
          <w:sz w:val="32"/>
          <w:szCs w:val="32"/>
        </w:rPr>
      </w:pPr>
      <w:r w:rsidRPr="000A62D4">
        <w:rPr>
          <w:rFonts w:ascii="仿宋" w:eastAsia="仿宋" w:hAnsi="仿宋" w:cs="Times New Roman" w:hint="eastAsia"/>
          <w:sz w:val="28"/>
          <w:szCs w:val="28"/>
        </w:rPr>
        <w:t>财税〔2014〕13号</w:t>
      </w:r>
    </w:p>
    <w:p w:rsidR="00470612" w:rsidRPr="000A62D4" w:rsidRDefault="00470612" w:rsidP="00470612">
      <w:pPr>
        <w:pStyle w:val="a6"/>
        <w:adjustRightInd w:val="0"/>
        <w:snapToGrid w:val="0"/>
        <w:spacing w:before="0" w:beforeAutospacing="0" w:after="0" w:afterAutospacing="0" w:line="360" w:lineRule="auto"/>
        <w:rPr>
          <w:rFonts w:ascii="仿宋" w:eastAsia="仿宋" w:hAnsi="仿宋" w:cs="Times New Roman"/>
          <w:kern w:val="2"/>
          <w:sz w:val="28"/>
          <w:szCs w:val="28"/>
        </w:rPr>
      </w:pPr>
      <w:r w:rsidRPr="000A62D4">
        <w:rPr>
          <w:rFonts w:ascii="仿宋" w:eastAsia="仿宋" w:hAnsi="仿宋" w:cs="Times New Roman" w:hint="eastAsia"/>
          <w:kern w:val="2"/>
          <w:sz w:val="28"/>
          <w:szCs w:val="28"/>
        </w:rPr>
        <w:t>各省、自治区、直辖市、计划单列市财政厅（局）、国家税务局、地方税务局，新疆生产建设兵团财务局：</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根据《中华人民共和国企业所得税法》（以下简称《企业所得税法》）第二十六条及《中华人民共和国企业所得税法实施条例》（以下简称《实施条例》）第八十四条的规定，现对非营利组织免税资格认定管理有关问题明确如下：</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一、依据本通知认定的符合条件的非营利组织，必须同时满足以下条件：</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（一）依照国家有关法律法规设立或登记的事业单位、社会团体、基金会、民办非企业单位、宗教活动场所以及财政部、国家税务总局认定的其他组织；</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（二）从事公益性或者非营利性活动；</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（三）取得的收入除用于与该组织有关的、合理的支出外，全部用于登记核定或者章程规定的公益性或者非营利性事业；</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（四）财产及其孳息不用于分配，但不包括合理的工资薪金支出；</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（五）按照登记核定或者章程规定，该组织注销后的剩余财产用于公益性或者非营利性目的，或者由登记管理机关转赠给与该组织性质、宗旨相同的组织，并向社会公告；</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（六）投入人对投入该组织的财产不保留或者享有任何财产权利，本款所称投入人是指除各级人民政府及其部门外的法人、自然人和其他组织；</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（七）工作人员工资福利开支控制在规定的比例内，不变相分配该组织的财产，其中：工作人员平均工资薪金水平不得超过上年度税</w:t>
      </w:r>
      <w:r w:rsidRPr="000A62D4">
        <w:rPr>
          <w:rFonts w:ascii="仿宋" w:eastAsia="仿宋" w:hAnsi="仿宋" w:cs="Times New Roman" w:hint="eastAsia"/>
          <w:kern w:val="2"/>
          <w:sz w:val="28"/>
          <w:szCs w:val="28"/>
        </w:rPr>
        <w:lastRenderedPageBreak/>
        <w:t>务登记所在地人均工资水平的两倍，工作人员福利按照国家有关规定执行；</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（八）除当年新设立或登记的事业单位、社会团体、基金会及民办非企业单位外，事业单位、社会团体、基金会及民办非企业单位申请前年度的检查结论为“合格”；</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（九）对取得的应纳税收入及其有关的成本、费用、损失应与免税收入及其有关的成本、费用、损失分别核算。</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二、经省级（含省级）以上登记管理机关批准设立或登记的非营利组织，凡符合规定条件的，应向其所在地省级税务主管机关提出免税资格申请，并提供本通知规定的相关材料；经市（地）级或县级登记管理机关批准设立或登记的非营利组织，凡符合规定条件的，分别向其所在地市（地）级或县级税务主管机关提出免税资格申请，并提供本通知规定的相关材料。</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财政、税务部门按照上述管理权限，对非营利组织享受免税的资格联合进行审核确认，并定期予以公布。</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三、申请享受免税资格的非营利组织，需报送以下材料：</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（一）申请报告；</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（二）事业单位、社会团体、基金会、民办非企业单位的组织章程或宗教活动场所的管理制度；</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（三）税务登记证复印件；</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（四）非营利组织登记证复印件；</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（五）申请前年度的资金来源及使用情况、公益活动和非营利活动的明细情况；</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（六）具有资质的中介机构鉴证的申请前会计年度的财务报表和审计报告；</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lastRenderedPageBreak/>
        <w:t>（七）登记管理机关出具的事业单位、社会团体、基金会、民办非企业单位申请前年度的年度检查结论；</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（八）财政、税务部门要求提供的其他材料。</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四、非营利组织免税优惠资格的有效期为五年。非营利组织应在期满前三个月内提出复审申请，不提出复审申请或复审不合格的，其享受免税优惠的资格到期自动失效。</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非营利组织免税资格复审，按照初次申请免税优惠资格的规定办理。</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五、非营利组织必须按照《中华人民共和国税收征收管理法》（以下简称《税收征管法》）及《中华人民共和国税收征收管理法实施细则》（以下简称《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主管税务机关应根据非营利组织报送的纳税申报表及有关资料进行审查，当年符合《企业所得税法》及其《实施条例》和有关规定免税条件的收入，免予征收企业所得税；当年不符合免税条件的收入，照章征收企业所得税。主管税务机关在执行税收优惠政策过程中，发现非营利组织不再具备本通知规定的免税条件的，应及时报告核准该非营利组织免税资格的财政、税务部门，由其进行复核。</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lastRenderedPageBreak/>
        <w:t>核准非营利组织免税资格的财政、税务部门根据本通知规定的管理权限，对非营利组织的免税优惠资格进行复核，复核不合格的，取消其享受免税优惠的资格。</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六、已认定的享受免税优惠政策的非营利组织有下述情况之一的，应取消其资格：</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（一）事业单位、社会团体、基金会及民办非企业单位逾期未参加年检或年度检查结论为“不合格”的；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（二）在申请认定过程中提供虚假信息的；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（三）有逃避缴纳税款或帮助他人逃避缴纳税款行为的；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（四）通过关联交易或非关联交易和服务活动，变相转移、隐匿、分配该组织财产的；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（五）因违反《税收征管法》及其《实施细则》而受到税务机关处罚的；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（六）受到登记管理机关处罚的。</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因上述第（一）项规定的情形被取消免税优惠资格的非营利组织，财政、税务部门在一年内不再受理该组织的认定申请；因上述规定的除第（一）项以外的其他情形被取消免税优惠资格的非营利组织，财政、税务部门在五年内不再受理该组织的认定申请。</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七、本通知自2013年1月1日起执行。《财政部国家税务总局关于非营利组织免税资格认定管理有关问题的通知》（财税〔2009〕123号）同时废止。</w:t>
      </w:r>
    </w:p>
    <w:p w:rsidR="00470612" w:rsidRPr="000A62D4" w:rsidRDefault="00470612" w:rsidP="0047061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0A62D4">
        <w:rPr>
          <w:rFonts w:ascii="仿宋" w:eastAsia="仿宋" w:hAnsi="仿宋" w:cs="Times New Roman" w:hint="eastAsia"/>
          <w:kern w:val="2"/>
          <w:sz w:val="28"/>
          <w:szCs w:val="28"/>
        </w:rPr>
        <w:t xml:space="preserve">　　 　 　</w:t>
      </w:r>
    </w:p>
    <w:p w:rsidR="00470612" w:rsidRPr="000A62D4" w:rsidRDefault="00470612" w:rsidP="00470612">
      <w:pPr>
        <w:pStyle w:val="a6"/>
        <w:adjustRightInd w:val="0"/>
        <w:snapToGrid w:val="0"/>
        <w:spacing w:before="0" w:beforeAutospacing="0" w:after="0" w:afterAutospacing="0" w:line="360" w:lineRule="auto"/>
        <w:ind w:firstLineChars="1650" w:firstLine="4620"/>
        <w:rPr>
          <w:rFonts w:ascii="仿宋" w:eastAsia="仿宋" w:hAnsi="仿宋" w:cs="Times New Roman"/>
          <w:kern w:val="2"/>
          <w:sz w:val="28"/>
          <w:szCs w:val="28"/>
        </w:rPr>
      </w:pPr>
      <w:r w:rsidRPr="000A62D4">
        <w:rPr>
          <w:rFonts w:ascii="仿宋" w:eastAsia="仿宋" w:hAnsi="仿宋" w:cs="Times New Roman" w:hint="eastAsia"/>
          <w:kern w:val="2"/>
          <w:sz w:val="28"/>
          <w:szCs w:val="28"/>
        </w:rPr>
        <w:t>财政部 国家税务总局</w:t>
      </w:r>
    </w:p>
    <w:p w:rsidR="00470612" w:rsidRPr="000A62D4" w:rsidRDefault="00470612" w:rsidP="00470612">
      <w:pPr>
        <w:pStyle w:val="a6"/>
        <w:adjustRightInd w:val="0"/>
        <w:snapToGrid w:val="0"/>
        <w:spacing w:before="0" w:beforeAutospacing="0" w:after="0" w:afterAutospacing="0" w:line="360" w:lineRule="auto"/>
        <w:ind w:firstLineChars="1800" w:firstLine="5040"/>
        <w:rPr>
          <w:rFonts w:ascii="仿宋" w:eastAsia="仿宋" w:hAnsi="仿宋" w:cs="Times New Roman"/>
          <w:kern w:val="2"/>
          <w:sz w:val="28"/>
          <w:szCs w:val="28"/>
        </w:rPr>
      </w:pPr>
      <w:r w:rsidRPr="000A62D4">
        <w:rPr>
          <w:rFonts w:ascii="仿宋" w:eastAsia="仿宋" w:hAnsi="仿宋" w:cs="Times New Roman" w:hint="eastAsia"/>
          <w:kern w:val="2"/>
          <w:sz w:val="28"/>
          <w:szCs w:val="28"/>
        </w:rPr>
        <w:t>2014年1月29日</w:t>
      </w:r>
    </w:p>
    <w:p w:rsidR="00470612" w:rsidRPr="00B30AC5" w:rsidRDefault="00470612" w:rsidP="00470612">
      <w:pPr>
        <w:adjustRightInd w:val="0"/>
        <w:snapToGrid w:val="0"/>
        <w:spacing w:afterLines="50" w:after="156"/>
        <w:jc w:val="center"/>
        <w:outlineLvl w:val="0"/>
        <w:rPr>
          <w:rFonts w:ascii="仿宋" w:eastAsia="仿宋" w:hAnsi="仿宋"/>
          <w:b/>
          <w:sz w:val="32"/>
          <w:szCs w:val="32"/>
        </w:rPr>
      </w:pPr>
      <w:r>
        <w:rPr>
          <w:rFonts w:ascii="仿宋" w:eastAsia="仿宋" w:hAnsi="仿宋"/>
          <w:b/>
          <w:sz w:val="32"/>
          <w:szCs w:val="32"/>
        </w:rPr>
        <w:br w:type="column"/>
      </w:r>
      <w:bookmarkStart w:id="15" w:name="_Toc451162175"/>
      <w:r w:rsidRPr="00470612">
        <w:rPr>
          <w:rFonts w:ascii="仿宋" w:eastAsia="仿宋" w:hAnsi="仿宋" w:hint="eastAsia"/>
          <w:b/>
          <w:bCs/>
          <w:sz w:val="32"/>
          <w:szCs w:val="32"/>
        </w:rPr>
        <w:lastRenderedPageBreak/>
        <w:t>关于进一步加强职务发明人合法权益保护、促进知识产权运用实施的若干意见</w:t>
      </w:r>
      <w:bookmarkEnd w:id="15"/>
    </w:p>
    <w:p w:rsidR="00470612" w:rsidRPr="00470612" w:rsidRDefault="00470612" w:rsidP="00690BE2">
      <w:pPr>
        <w:pStyle w:val="a6"/>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470612">
        <w:rPr>
          <w:rFonts w:ascii="仿宋" w:eastAsia="仿宋" w:hAnsi="仿宋" w:cs="Times New Roman"/>
          <w:kern w:val="2"/>
          <w:sz w:val="28"/>
          <w:szCs w:val="28"/>
        </w:rPr>
        <w:t>为贯彻落实《国家中长期人才发展规划纲要（2010—2020年）》（以下简称《人才发展规划纲要》），保护职务发明人合法权益，充分发挥创新型科技人才的作用，建设创新型国家和人才强国，现提出以下意见。</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b/>
          <w:sz w:val="28"/>
          <w:szCs w:val="28"/>
        </w:rPr>
        <w:t>一、充分认识加强职务发明人合法权益保护的重要意义</w:t>
      </w:r>
    </w:p>
    <w:p w:rsidR="0047061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改革开放以来，我国建立和完善了职务发明人权益保护制度，职务发明人从事知识产权创造、运用及实施的积极性和主动性不断提高，职务发明创造在我国经济社会发展中作用日益突出。但从总体看，职务发明人权益保护工作仍有待进一步改进和加强，主要体现在：相关立法和制度仍有待落实和完善；对保护职务发明人合法权益的重要性认识还不到位，侵害职务发明人合法权益的现象时有发生；对职务发明人的激励还需要进一步加大力度。</w:t>
      </w:r>
    </w:p>
    <w:p w:rsidR="0047061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为此，《人才发展规划纲要》提出，要保护科技成果创造者的合法权益。广大职务发明人是科技创新人才的重要力量，保护科技成果创造者合法权益的突出重点在于进一步加强职务发明人合法权益的保护工作，促进知识产权的运用与实施。同时，实施人才强国战略、科教兴国战略和知识产权战略，需要健全和完善有利于职务发明及其知识产权运用与实施的激励机制和权益分配机制，进一步加强对职务发明人合法权益的有效保护，营造有利于人才成长和发挥作用的社会氛围和法律政策环境，为创新型国家建设和经济社会又好又快发展提供更雄厚的人才保障。</w:t>
      </w:r>
    </w:p>
    <w:p w:rsidR="00690BE2" w:rsidRPr="00690BE2" w:rsidRDefault="00470612" w:rsidP="00690BE2">
      <w:pPr>
        <w:adjustRightInd w:val="0"/>
        <w:snapToGrid w:val="0"/>
        <w:spacing w:line="360" w:lineRule="auto"/>
        <w:ind w:firstLine="200"/>
        <w:rPr>
          <w:rFonts w:ascii="仿宋" w:eastAsia="仿宋" w:hAnsi="仿宋" w:cs="Times New Roman"/>
          <w:b/>
          <w:sz w:val="28"/>
          <w:szCs w:val="28"/>
        </w:rPr>
      </w:pPr>
      <w:r w:rsidRPr="00690BE2">
        <w:rPr>
          <w:rFonts w:ascii="仿宋" w:eastAsia="仿宋" w:hAnsi="仿宋" w:cs="Times New Roman"/>
          <w:b/>
          <w:sz w:val="28"/>
          <w:szCs w:val="28"/>
        </w:rPr>
        <w:t>二、加强职务发明人合法权益保护的总体要求</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加强对职务发明人权益保护工作的指导、支持和宣传。地方各</w:t>
      </w:r>
      <w:r w:rsidRPr="00B30AC5">
        <w:rPr>
          <w:rFonts w:ascii="仿宋" w:eastAsia="仿宋" w:hAnsi="仿宋" w:cs="Times New Roman"/>
          <w:sz w:val="28"/>
          <w:szCs w:val="28"/>
        </w:rPr>
        <w:lastRenderedPageBreak/>
        <w:t>级人民政府和有关部门要结合本地区和本部门的实际情况，积极采取有效措施，加强对企事业单位和军队单位开展职务发明人合法权益保护工作的指导和督查，支持企事业单位和军队单位依法建立和完善职务发明的知识产权管理制度；引导扶持企事业单位和军队单位提高知识产权运用和保护能力，采取可行方式加快实现知识产权的经济价值，为及时实现职务发明人的合法权益提供物质保障；加大职务发明人权益保护制度的宣传普及力度，培育和营造尊重人才、崇尚创新的社会环境。</w:t>
      </w:r>
    </w:p>
    <w:p w:rsidR="00690BE2" w:rsidRDefault="00470612" w:rsidP="00690BE2">
      <w:pPr>
        <w:adjustRightInd w:val="0"/>
        <w:snapToGrid w:val="0"/>
        <w:spacing w:line="360" w:lineRule="auto"/>
        <w:ind w:firstLineChars="200" w:firstLine="560"/>
        <w:rPr>
          <w:rFonts w:ascii="仿宋" w:eastAsia="仿宋" w:hAnsi="仿宋" w:cs="Times New Roman"/>
          <w:sz w:val="28"/>
          <w:szCs w:val="28"/>
        </w:rPr>
      </w:pPr>
      <w:r w:rsidRPr="00B30AC5">
        <w:rPr>
          <w:rFonts w:ascii="仿宋" w:eastAsia="仿宋" w:hAnsi="仿宋" w:cs="Times New Roman"/>
          <w:sz w:val="28"/>
          <w:szCs w:val="28"/>
        </w:rPr>
        <w:t>认真执行法律法规和相关政策，确保职务发明人的权益落到实处。企事业单位和军队单位要在符合国家相关法律法规和政策的前提下，完善与职务发明相关的内部规章制度，做到机制透明、程序顺畅、责任清晰、奖酬合理；认真落实《专利法》、《促进科技成果转化法》等法律法规中有关职务发明的规定，合法合理地确定单位内发明创造的知识产权归属，保障职务发明人署名权和获得奖励、报酬的权利，充分发挥职务发明人在知识产权运用实施方面的能动作用；妥善预防和及时化解与职务发明人权益相关的争议和矛盾，营造心情舒畅、踊跃创新、奋发进取的和谐氛围，做到人尽其才、才尽其用。</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b/>
          <w:sz w:val="28"/>
          <w:szCs w:val="28"/>
        </w:rPr>
        <w:t>三、建立健全规章制度，明确责任、权利与义务</w:t>
      </w:r>
      <w:r>
        <w:rPr>
          <w:rFonts w:ascii="仿宋" w:eastAsia="仿宋" w:hAnsi="仿宋" w:cs="Times New Roman"/>
          <w:sz w:val="28"/>
          <w:szCs w:val="28"/>
        </w:rPr>
        <w:br/>
        <w:t xml:space="preserve">  </w:t>
      </w:r>
      <w:r w:rsidRPr="00B30AC5">
        <w:rPr>
          <w:rFonts w:ascii="仿宋" w:eastAsia="仿宋" w:hAnsi="仿宋" w:cs="Times New Roman"/>
          <w:sz w:val="28"/>
          <w:szCs w:val="28"/>
        </w:rPr>
        <w:t>（一）建立发明创造报告制度。国有企事业单位和军队单位应当建立发明创造报告制度，明确研发过程中尤其是形成发明创造后单位与发明人之间的权利、义务与责任，及时确定发明创造的权益归属。国有企事业单位和军队单位可以根据本单位的具体情况，明确发明人应当就其完成的与单位业务有关的发明创造及时向单位报告，并附具该发明是否为职务发明的意见；单位收到发明人的报告后，应当及时确认并告知发明人该发明是否为职务发明，以及采取何种方式对该发</w:t>
      </w:r>
      <w:r w:rsidRPr="00B30AC5">
        <w:rPr>
          <w:rFonts w:ascii="仿宋" w:eastAsia="仿宋" w:hAnsi="仿宋" w:cs="Times New Roman"/>
          <w:sz w:val="28"/>
          <w:szCs w:val="28"/>
        </w:rPr>
        <w:lastRenderedPageBreak/>
        <w:t>明进行知识产权保护。</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二）建立职务发明相关管理制度。国有企事业单位和军队单位应当建立职务发明的知识产权管理制度，设立专门机构或者指定专门人员负责知识产权管理工作。建立健全单位内部知识产权资产管理档案，对于经确认的职务发明应当进行综合评价，决定是否申请专利或者采取其他知识产权保护措施，并积极维护知识产权的有效性。对于经综合评价决定放弃的专利权或者其他知识产权，应当在放弃之前告知发明人。</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三）建立和完善职务发明奖励和报酬制度。国有企事业单位和军队单位应当依法建立和完善职务发明的奖励和报酬规章制度，遵循精神激励和物质奖励相结合的原则，明确职务发明奖励、报酬的条件、程序、方式和数额。单位与发明人约定奖励、报酬的数额或者方式的，应当切实履行承诺。单位在制定职务发明的奖励和报酬规章制度时，应当充分听取和吸纳研发人员的意见和建议。</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四、依法保护职务发明人的合法权益，鼓励职务发明人参与职务发明及其知识产权的运用与实施</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四）鼓励单位与发明人约定发明创造的知识产权归属。对于利用本单位物质技术条件完成的发明创造，除法律、行政法规另有规定的以外，单位可以与发明人约定由双方共同申请和享有专利权或者相关知识产权，或者由发明人申请并享有专利权或者相关知识产权、单位享有免费实施权。发明创造获得知识产权后，单位和发明人按照约定行使权利、履行义务。</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（五）支持职务发明人受让单位拟放弃的知识产权。国家设立的高等院校、科研院所拟放弃其享有的专利权或者其他相关知识产权的，应当在放弃前一个月内通知职务发明人。职务发明人愿意受让的，</w:t>
      </w:r>
      <w:r w:rsidRPr="00B30AC5">
        <w:rPr>
          <w:rFonts w:ascii="仿宋" w:eastAsia="仿宋" w:hAnsi="仿宋" w:cs="Times New Roman"/>
          <w:sz w:val="28"/>
          <w:szCs w:val="28"/>
        </w:rPr>
        <w:lastRenderedPageBreak/>
        <w:t>可以通过与单位协商，有偿或者无偿获得该专利权或者相关知识产权。单位应当积极协助办理权利转让手续。</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六）鼓励职务发明人积极参与知识产权的运用与实施。国家设立的高等院校、科研院所就职务发明获得知识产权后，无正当理由两年内未能运用实施的，职务发明人经与单位协商约定可以自行运用实施。职务发明人因此获得的收益，应当按照约定以适当比例返还单位。</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七）保障职务发明人在专利文件以及各类相关文件中的署名权。署名权是发明人的精神权利，受法律保护。只有对职务发明的实质性特点作出创造性贡献的人员才享有在专利文件以及各类相关文件上的署名权。未对职务发明的实质性特点作出创造性贡献，只负责组织工作的人员、为物质技术条件的利用提供方便的人员或者从事其他辅助工作的人员，不应作为发明人署名。</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八）提高职务发明的报酬比例。在未与职务发明人约定也未在单位规章制度中规定报酬的情形下，国有企事业单位和军队单位自行实施其发明专利权的，给予全体职务发明人的报酬总额不低于实施该发明专利的营业利润的3%；转让、许可他人实施发明专利权或者以发明专利权出资入股的，给予全体职务发明人的报酬总额不低于转让费、许可费或者出资比例的20%。国有企事业单位和军队单位拥有的其他知识产权可以参照上述比例办理。</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九）合理确定职务发明的报酬数额。单位应当建立职务发明的报酬核算机制。在核算报酬数额时，应当考虑每项职务发明对整个产品或者工艺经济效益的贡献，以及每位职务发明人对每项职务发明的贡献等因素。因单位经营策略或者发展模式的需要而低价、无偿转让或者许可他人实施职务发明专利或者相关知识产权时，应当参照相</w:t>
      </w:r>
      <w:r w:rsidRPr="00B30AC5">
        <w:rPr>
          <w:rFonts w:ascii="仿宋" w:eastAsia="仿宋" w:hAnsi="仿宋" w:cs="Times New Roman"/>
          <w:sz w:val="28"/>
          <w:szCs w:val="28"/>
        </w:rPr>
        <w:lastRenderedPageBreak/>
        <w:t>关技术的市场价格，合理确定对职务发明人的报酬数额。</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十）及时给予职务发明人奖励和报酬。除与职务发明人另有约定的以外，单位应当在公告授予专利权或者其他相关知识产权之日起三个月内发放奖金；单位许可他人实施或者转让知识产权的，应当在许可费、转让费到账后三个月内支付报酬；单位自行实施专利或者其他相关知识产权且以现金形式逐年支付报酬的，应当在每个会计年度结束后三个月内支付报酬。以股权形式支付报酬的，应当按法律法规和单位规章制度的规定予以分红。单位应当在自行实施知识产权之日或者许可合同、转让合同生效之日起的合理期限内，将自行实施、许可他人实施或者转让知识产权等有关情况通报给相关的职务发明人。</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w:t>
      </w:r>
      <w:r>
        <w:rPr>
          <w:rFonts w:ascii="仿宋" w:eastAsia="仿宋" w:hAnsi="仿宋" w:cs="Times New Roman"/>
          <w:sz w:val="28"/>
          <w:szCs w:val="28"/>
        </w:rPr>
        <w:t xml:space="preserve"> </w:t>
      </w:r>
      <w:r w:rsidRPr="00B30AC5">
        <w:rPr>
          <w:rFonts w:ascii="仿宋" w:eastAsia="仿宋" w:hAnsi="仿宋" w:cs="Times New Roman"/>
          <w:sz w:val="28"/>
          <w:szCs w:val="28"/>
        </w:rPr>
        <w:t>（十一）保障特定情形下职务发明人获得奖励和报酬的权利。职务发明人与原单位解除或者终止劳动关系或者人事关系后，除与原单位另有约定外，其从原单位获得奖励和报酬的权利不变；职务发明人逝世的，其获得奖金和报酬的权利由继承人继承。</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五、完善保护职务发明人权益的政策措施，强化对职务发明人权益保护工作的督导</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十二）落实和完善职务发明人获得奖金和报酬的财政税收优惠政策。企业给予职务发明人的奖金和报酬列入成本，事业单位和军队单位给予职务发明人的奖金和报酬按国家有关规定列支。对职务发明人的奖金和报酬按照国家税法的相关规定实行优惠，充分调动职务发明人从事职务发明创造及运用实施的积极性、主动性和创造性。</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（十三）将与职务发明知识产权相关要素纳入考评范围。鼓励高等院校、科研院所在评定职称、晋职晋级时，将科研人员从事知识产权创造、运用及实施的情况纳入考评范围，同等条件下予以优先考</w:t>
      </w:r>
      <w:r w:rsidRPr="00B30AC5">
        <w:rPr>
          <w:rFonts w:ascii="仿宋" w:eastAsia="仿宋" w:hAnsi="仿宋" w:cs="Times New Roman"/>
          <w:sz w:val="28"/>
          <w:szCs w:val="28"/>
        </w:rPr>
        <w:lastRenderedPageBreak/>
        <w:t>虑。</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十四）将对职务发明人权益的保护情况纳入考核指标。单位落实职务发明制度的情况，作为评定知识产权试点示范单位或者享受专利申请资助政策的重要考评因素予以考虑，并纳入对国有企事业单位领导人员的考核范围。</w:t>
      </w:r>
    </w:p>
    <w:p w:rsidR="00690BE2" w:rsidRDefault="00470612" w:rsidP="00690BE2">
      <w:pPr>
        <w:adjustRightInd w:val="0"/>
        <w:snapToGrid w:val="0"/>
        <w:spacing w:line="360" w:lineRule="auto"/>
        <w:ind w:firstLine="200"/>
        <w:rPr>
          <w:rFonts w:ascii="仿宋" w:eastAsia="仿宋" w:hAnsi="仿宋" w:cs="Times New Roman"/>
          <w:sz w:val="28"/>
          <w:szCs w:val="28"/>
        </w:rPr>
      </w:pPr>
      <w:r w:rsidRPr="00B30AC5">
        <w:rPr>
          <w:rFonts w:ascii="仿宋" w:eastAsia="仿宋" w:hAnsi="仿宋" w:cs="Times New Roman"/>
          <w:sz w:val="28"/>
          <w:szCs w:val="28"/>
        </w:rPr>
        <w:t xml:space="preserve">　 （十五）建立职务发明人维权援助机制。各级地方知识产权管理部门和国防知识产权管理部门要建立和完善职务发明人维权援助机制，指定专门机构为单位和职务发明人提供维权援助服务。单位与发明人就发明创造及其知识产权归属或者职务发明奖励和报酬的方式或者数额进行约定的，可以将有关协议向所在地省、自治区、直辖市知识产权管理部门或者国防知识产权管理部门备案。对于发生的职务发明纠纷，各级地方知识产权管理部门和国防知识产权管理部门应当及时依法调解和处理。</w:t>
      </w:r>
    </w:p>
    <w:p w:rsidR="00470612" w:rsidRDefault="00470612" w:rsidP="00690BE2">
      <w:pPr>
        <w:adjustRightInd w:val="0"/>
        <w:snapToGrid w:val="0"/>
        <w:spacing w:line="360" w:lineRule="auto"/>
        <w:ind w:firstLine="200"/>
        <w:rPr>
          <w:rFonts w:ascii="仿宋" w:eastAsia="仿宋" w:hAnsi="仿宋" w:cs="Times New Roman"/>
          <w:sz w:val="28"/>
          <w:szCs w:val="28"/>
        </w:rPr>
        <w:sectPr w:rsidR="00470612">
          <w:pgSz w:w="11906" w:h="16838"/>
          <w:pgMar w:top="1440" w:right="1800" w:bottom="1440" w:left="1800" w:header="851" w:footer="992" w:gutter="0"/>
          <w:cols w:space="425"/>
          <w:docGrid w:type="lines" w:linePitch="312"/>
        </w:sectPr>
      </w:pPr>
      <w:r w:rsidRPr="00B30AC5">
        <w:rPr>
          <w:rFonts w:ascii="仿宋" w:eastAsia="仿宋" w:hAnsi="仿宋" w:cs="Times New Roman"/>
          <w:sz w:val="28"/>
          <w:szCs w:val="28"/>
        </w:rPr>
        <w:t xml:space="preserve">　　各地区、各部门、各有关单位应当根据本意见的原则要求，结合本地区、本部门和本单位的实际情况，制定具体的落实办法和措施。</w:t>
      </w:r>
    </w:p>
    <w:p w:rsidR="005B7FBB" w:rsidRPr="005B7FBB" w:rsidRDefault="005B7FBB" w:rsidP="00470612">
      <w:pPr>
        <w:adjustRightInd w:val="0"/>
        <w:snapToGrid w:val="0"/>
        <w:spacing w:afterLines="50" w:after="156"/>
        <w:jc w:val="center"/>
        <w:outlineLvl w:val="0"/>
        <w:rPr>
          <w:rFonts w:ascii="仿宋" w:eastAsia="仿宋" w:hAnsi="仿宋"/>
          <w:b/>
          <w:sz w:val="32"/>
          <w:szCs w:val="32"/>
        </w:rPr>
      </w:pPr>
      <w:bookmarkStart w:id="16" w:name="_Toc451162176"/>
      <w:r w:rsidRPr="005B7FBB">
        <w:rPr>
          <w:rFonts w:ascii="仿宋" w:eastAsia="仿宋" w:hAnsi="仿宋" w:hint="eastAsia"/>
          <w:b/>
          <w:sz w:val="32"/>
          <w:szCs w:val="32"/>
        </w:rPr>
        <w:lastRenderedPageBreak/>
        <w:t>中华人民共和国促进科技成果转化法</w:t>
      </w:r>
      <w:bookmarkEnd w:id="16"/>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sz w:val="28"/>
          <w:szCs w:val="28"/>
        </w:rPr>
        <w:t>（1996年5月15日第八届全国人民代表大会常务委员会第十九次会议通过；根据2015年8月29日第十二届全国人民代表大会常务委员会第十六次会议《关于修改〈中华人民共和国促进科技成果转化法〉的决定》修正）</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第一章 总 则</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第一条 为了促进科技成果转化为现实生产力，规范科技成果转化活动，加速科学技术进步，推动经济建设和社会发展，制定本法。</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第二条 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本法所称科技成果转化，是指为提高生产力水平而对科技成果所进行的后续试验、开发、应用、推广直至形成新技术、新工艺、新材料、新产品，发展新产业等活动。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第三条 科技成果转化活动应当有利于加快实施创新驱动发展战略，促进科技与经济的结合，有利于提高经济效益、社会效益和保护环境、合理利用资源，有利于促进经济建设、社会发展和维护国家安全。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科技成果转化活动应当尊重市场规律，发挥企业的主体作用，遵循自愿、互利、公平、诚实信用的原则，依照法律法规规定和合同约定，享有权益，承担风险。科技成果转化活动中的知识产权受法律保护。</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科技成果转化活动应当遵守法律法规，维护国家利益，不得损害社会公共利益和他人合法权益。</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lastRenderedPageBreak/>
        <w:t>第四条 国家对科技成果转化合理安排财政资金投入，引导社会资金投入，推动科技成果转化资金投入的多元化。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第五条 国务院和地方各级人民政府应当加强科技、财政、投资、税收、人才、产业、金融、政府采购、军民融合等政策协同，为科技成果转化创造良好环境。</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地方各级人民政府根据本法规定的原则，结合本地实际，可以采取更加有利于促进科技成果转化的措施。</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第六条 国家鼓励科技成果首先在中国境内实施。中国单位或者个人向境外的组织、个人转让或者许可其实施科技成果的，应当遵守相关法律、行政法规以及国家有关规定。</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第七条 国家为了国家安全、国家利益和重大社会公共利益的需要，可以依法组织实施或者许可他人实施相关科技成果。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第八条 国务院科学技术行政部门、经济综合管理部门和其他有关行政部门依照国务院规定的职责，管理、指导和协调科技成果转化工作。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地方各级人民政府负责管理、指导和协调本行政区域内的科技成果转化工作。</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第二章 组织实施</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第九条 国务院和地方各级人民政府应当将科技成果的转化纳入国民经济和社会发展计划，并组织协调实施有关科技成果的转化。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w:t>
      </w:r>
      <w:r w:rsidRPr="005B7FBB">
        <w:rPr>
          <w:rFonts w:ascii="仿宋" w:eastAsia="仿宋" w:hAnsi="仿宋" w:hint="eastAsia"/>
          <w:sz w:val="28"/>
          <w:szCs w:val="28"/>
        </w:rPr>
        <w:lastRenderedPageBreak/>
        <w:t>运用作为立项和验收的重要内容和依据。</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第十一条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利用财政资金设立的科技项目的承担者应当按照规定及时提交相关科技报告，并将科技成果和相关知识产权信息汇交到科技成果信息系统。</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国家鼓励利用非财政资金设立的科技项目的承担者提交相关科技报告，将科技成果和相关知识产权信息汇交到科技成果信息系统，县级以上人民政府负责相关工作的部门应当为其提供方便。</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第十二条 对下列科技成果转化项目，国家通过政府采购、研究开发资助、发布产业技术指导目录、示范推广等方式予以支持：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（一）能够显著提高产业技术水平、经济效益或者能够形成促进社会经济健康发展的新产业的；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（二）能够显著提高国家安全能力和公共安全水平的；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（三）能够合理开发和利用资源、节约能源、降低消耗以及防治环境污染、保护生态、提高应对气候变化和防灾减灾能力的；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（四）能够改善民生和提高公共健康水平的；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（五）能够促进现代农业或者农村经济发展的；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（六）能够加快民族地区、边远地区、贫困地区社会经济发展的。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第十三条 国家通过制定政策措施，提倡和鼓励采用先进技术、工艺和装备，不断改进、限制使用或者淘汰落后技术、工艺和装备。</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第十四条 国家加强标准制定工作，对新技术、新工艺、新材料、</w:t>
      </w:r>
      <w:r w:rsidRPr="005B7FBB">
        <w:rPr>
          <w:rFonts w:ascii="仿宋" w:eastAsia="仿宋" w:hAnsi="仿宋" w:hint="eastAsia"/>
          <w:sz w:val="28"/>
          <w:szCs w:val="28"/>
        </w:rPr>
        <w:lastRenderedPageBreak/>
        <w:t>新产品依法及时制定国家标准、行业标准，积极参与国际标准的制定，推动先进适用技术推广和应用。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国家建立有效的军民科技成果相互转化体系，完善国防科技协同创新体制机制。军品科研生产应当依法优先采用先进适用的民用标准，推动军用、民用技术相互转移、转化。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第十五条 各级人民政府组织实施的重点科技成果转化项目，可以由有关部门组织采用公开招标的方式实施转化。有关部门应当对中标单位提供招标时确定的资助或者其他条件。</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第十六条 科技成果持有者可以采用下列方式进行科技成果转化： </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（一）自行投资实施转化；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（二）向他人转让该科技成果；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（三）许可他人使用该科技成果；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（四）以该科技成果作为合作条件，与他人共同实施转化；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（五）以该科技成果作价投资，折算股份或者出资比例；</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（六）其他协商确定的方式。</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第十七条 国家鼓励研究开发机构、高等院校采取转让、许可或者作价投资等方式，向企业或者其他组织转移科技成果。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第十八条 国家设立的研究开发机构、高等院校对其持有的科技成果，可以自主决定转让、许可或者作价投资，但应当通过协议定价、在技术交易市场挂牌交易、拍卖等方式确定价格。通过协议定价的，</w:t>
      </w:r>
      <w:r w:rsidRPr="005B7FBB">
        <w:rPr>
          <w:rFonts w:ascii="仿宋" w:eastAsia="仿宋" w:hAnsi="仿宋" w:hint="eastAsia"/>
          <w:sz w:val="28"/>
          <w:szCs w:val="28"/>
        </w:rPr>
        <w:lastRenderedPageBreak/>
        <w:t>应当在本单位公示科技成果名称和拟交易价格。</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科技成果完成人或者课题负责人，不得阻碍职务科技成果的转化，不得将职务科技成果及其技术资料和数据占为己有，侵犯单位的合法权益。</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国家设立的研究开发机构、高等院校应当建立符合科技成果转化工作特点的职称评定、岗位管理和考核评价制度，完善收入分配激励约束机制。</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第二十二条 企业为采用新技术、新工艺、新材料和生产新产品，可以自行发布信息或者委托科技中介服务机构征集其所需的科技成果，或者征寻科技成果转化的合作者。</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县级以上地方各级人民政府科学技术行政部门和其他有关部门</w:t>
      </w:r>
      <w:r w:rsidRPr="005B7FBB">
        <w:rPr>
          <w:rFonts w:ascii="仿宋" w:eastAsia="仿宋" w:hAnsi="仿宋" w:hint="eastAsia"/>
          <w:sz w:val="28"/>
          <w:szCs w:val="28"/>
        </w:rPr>
        <w:lastRenderedPageBreak/>
        <w:t>应当根据职责分工，为企业获取所需的科技成果提供帮助和支持。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第二十三条 企业依法有权独立或者与境内外企业、事业单位和其他合作者联合实施科技成果转化。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企业可以通过公平竞争，独立或者与其他单位联合承担政府组织实施的科技研究开发和科技成果转化项目。</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第二十五条 国家鼓励研究开发机构、高等院校与企业相结合，联合实施科技成果转化。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研究开发机构、高等院校可以参与政府有关部门或者企业实施科技成果转化的招标投标活动。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第二十六条 国家鼓励企业与研究开发机构、高等院校及其他组织采取联合建立研究开发平台、技术转移机构或者技术创新联盟等产学研合作方式，共同开展研究开发、成果应用与推广、标准研究与制定等活动。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合作各方应当签订协议，依法约定合作的组织形式、任务分工、资金投入、知识产权归属、权益分配、风险分担和违约责任等事项。</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第二十八条 国家支持企业与研究开发机构、高等院校、职业院校及培训机构联合建立学生实习实践培训基地和研究生科研实践工</w:t>
      </w:r>
      <w:r w:rsidRPr="005B7FBB">
        <w:rPr>
          <w:rFonts w:ascii="仿宋" w:eastAsia="仿宋" w:hAnsi="仿宋" w:hint="eastAsia"/>
          <w:sz w:val="28"/>
          <w:szCs w:val="28"/>
        </w:rPr>
        <w:lastRenderedPageBreak/>
        <w:t>作机构，共同培养专业技术人才和高技能人才。</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第二十九条 国家鼓励农业科研机构、农业试验示范单位独立或者与其他单位合作实施农业科技成果转化。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第三十条 国家培育和发展技术市场，鼓励创办科技中介服务机构，为技术交易提供交易场所、信息平台以及信息检索、加工与分析、评估、经纪等服务。</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科技中介服务机构提供服务，应当遵循公正、客观的原则，不得提供虚假的信息和证明，对其在服务过程中知悉的国家秘密和当事人的商业秘密负有保密义务。</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第三十一条 国家支持根据产业和区域发展需要建设公共研究开发平台，为科技成果转化提供技术集成、共性技术研究开发、中间试验和工业性试验、科技成果系统化和工程化开发、技术推广与示范等服务。</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第三十二条 国家支持科技企业孵化器、大学科技园等科技企业孵化机构发展，为初创期科技型中小企业提供孵化场地、创业辅导、研究开发与管理咨询等服务。</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第三章 保障措施</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第三十三条 科技成果转化财政经费，主要用于科技成果转化的引导资金、贷款贴息、补助资金和风险投资以及其他促进科技成果转化的资金用途。</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第三十四条 国家依照有关税收法律、行政法规规定对科技成果转化活动实行税收优惠。</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第三十五条 国家鼓励银行业金融机构在组织形式、管理机制、金融产品和服务等方面进行创新，鼓励开展知识产权质押贷款、股权质押贷款等贷款业务，为科技成果转化提供金融支持。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lastRenderedPageBreak/>
        <w:t>国家鼓励政策性金融机构采取措施，加大对科技成果转化的金融支持。</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第三十六条 国家鼓励保险机构开发符合科技成果转化特点的保险品种，为科技成果转化提供保险服务。</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第三十七条 国家完善多层次资本市场，支持企业通过股权交易、依法发行股票和债券等直接融资方式为科技成果转化项目进行融资。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第三十八条 国家鼓励创业投资机构投资科技成果转化项目。</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国家设立的创业投资引导基金，应当引导和支持创业投资机构投资初创期科技型中小企业。</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第三十九条 国家鼓励设立科技成果转化基金或者风险基金，其资金来源由国家、地方、企业、事业单位以及其他组织或者个人提供，用于支持高投入、高风险、高产出的科技成果的转化，加速重大科技成果的产业化。</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科技成果转化基金和风险基金的设立及其资金使用，依照国家有关规定执行。</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第四章 技术权益</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第四十条 科技成果完成单位与其他单位合作进行科技成果转化的，应当依法由合同约定该科技成果有关权益的归属。合同未作约定的，按照下列原则办理：</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（一）在合作转化中无新的发明创造的，该科技成果的权益，归该科技成果完成单位；</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（二）在合作转化中产生新的发明创造的，该新发明创造的权益归合作各方共有；</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（三）对合作转化中产生的科技成果，各方都有实施该项科技成果的权利，转让该科技成果应经合作各方同意。</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lastRenderedPageBreak/>
        <w:t>第四十一条 科技成果完成单位与其他单位合作进行科技成果转化的，合作各方应当就保守技术秘密达成协议；当事人不得违反协议或者违反权利人有关保守技术秘密的要求，披露、允许他人使用该技术。</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第四十二条 企业、事业单位应当建立健全技术秘密保护制度，保护本单位的技术秘密。职工应当遵守本单位的技术秘密保护制度。</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职工不得将职务科技成果擅自转让或者变相转让。</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第四十四条 职务科技成果转化后，由科技成果完成单位对完成、转化该项科技成果做出重要贡献的人员给予奖励和报酬。</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科技成果完成单位可以规定或者与科技人员约定奖励和报酬的方式、数额和时限。单位制定相关规定，应当充分听取本单位科技人员的意见，并在本单位公开相关规定。</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第四十五条 科技成果完成单位未规定、也未与科技人员约定奖励和报酬的方式和数额的，按照下列标准对完成、转化职务科技成果做出重要贡献的人员给予奖励和报酬：</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（一）将该项职务科技成果转让、许可给他人实施的，从该项科技成果转让净收入或者许可净收入中提取不低于百分之五十的比例；</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lastRenderedPageBreak/>
        <w:t>（二）利用该项职务科技成果作价投资的，从该项科技成果形成的股份或者出资比例中提取不低于百分之五十的比例；</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（三）将该项职务科技成果自行实施或者与他人合作实施的，应当在实施转化成功投产后连续三至五年，每年从实施该项科技成果的营业利润中提取不低于百分之五的比例。</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国家设立的研究开发机构、高等院校规定或者与科技人员约定奖励和报酬的方式和数额应当符合前款第一项至第三项规定的标准。</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国有企业、事业单位依照本法规定对完成、转化职务科技成果做出重要贡献的人员给予奖励和报酬的支出计入当年本单位工资总额，但不受当年本单位工资总额限制、不纳入本单位工资总额基数。</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第五章 法律责任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第四十六条 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国家设立的研究开发机构、高等院校未依照本法规定提交科技成果转化情况年度报告的，由其主管部门责令改正；情节严重的，予以通报批评。</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第四十八条 科技服务机构及其从业人员违反本法规定，故意提供虚假的信息、实验结果或者评估意见等欺骗当事人，或者与当事人</w:t>
      </w:r>
      <w:r w:rsidRPr="005B7FBB">
        <w:rPr>
          <w:rFonts w:ascii="仿宋" w:eastAsia="仿宋" w:hAnsi="仿宋" w:hint="eastAsia"/>
          <w:sz w:val="28"/>
          <w:szCs w:val="28"/>
        </w:rPr>
        <w:lastRenderedPageBreak/>
        <w:t>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科技中介服务机构及其从业人员违反本法规定泄露国家秘密或者当事人的商业秘密的，依照有关法律、行政法规的规定承担相应的法律责任。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第五十条 违反本法规定，以唆使窃取、利诱胁迫等手段侵占他人的科技成果，侵犯他人合法权益的，依法承担民事赔偿责任，可以处以罚款；构成犯罪的，依法追究刑事责任。</w:t>
      </w:r>
    </w:p>
    <w:p w:rsidR="005B7FBB" w:rsidRPr="005B7FBB" w:rsidRDefault="005B7FBB" w:rsidP="005B7FBB">
      <w:pPr>
        <w:adjustRightInd w:val="0"/>
        <w:snapToGrid w:val="0"/>
        <w:spacing w:line="360" w:lineRule="auto"/>
        <w:ind w:firstLineChars="200" w:firstLine="560"/>
        <w:rPr>
          <w:rFonts w:ascii="仿宋" w:eastAsia="仿宋" w:hAnsi="仿宋"/>
          <w:sz w:val="28"/>
          <w:szCs w:val="28"/>
        </w:rPr>
      </w:pPr>
      <w:r w:rsidRPr="005B7FBB">
        <w:rPr>
          <w:rFonts w:ascii="仿宋" w:eastAsia="仿宋" w:hAnsi="仿宋" w:hint="eastAsia"/>
          <w:sz w:val="28"/>
          <w:szCs w:val="28"/>
        </w:rPr>
        <w:t>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5B7FBB" w:rsidRPr="005B7FBB" w:rsidRDefault="005B7FBB" w:rsidP="005B7FBB">
      <w:pPr>
        <w:adjustRightInd w:val="0"/>
        <w:snapToGrid w:val="0"/>
        <w:spacing w:line="360" w:lineRule="auto"/>
        <w:ind w:firstLineChars="200" w:firstLine="562"/>
        <w:jc w:val="center"/>
        <w:rPr>
          <w:rFonts w:ascii="仿宋" w:eastAsia="仿宋" w:hAnsi="仿宋"/>
          <w:b/>
          <w:sz w:val="28"/>
          <w:szCs w:val="28"/>
        </w:rPr>
      </w:pPr>
      <w:r w:rsidRPr="005B7FBB">
        <w:rPr>
          <w:rFonts w:ascii="仿宋" w:eastAsia="仿宋" w:hAnsi="仿宋" w:hint="eastAsia"/>
          <w:b/>
          <w:sz w:val="28"/>
          <w:szCs w:val="28"/>
        </w:rPr>
        <w:t>第六章 附 则</w:t>
      </w:r>
    </w:p>
    <w:p w:rsidR="00370017" w:rsidRDefault="005B7FBB" w:rsidP="005B7FBB">
      <w:pPr>
        <w:adjustRightInd w:val="0"/>
        <w:snapToGrid w:val="0"/>
        <w:spacing w:line="360" w:lineRule="auto"/>
        <w:ind w:firstLineChars="200" w:firstLine="560"/>
        <w:rPr>
          <w:rFonts w:ascii="仿宋" w:eastAsia="仿宋" w:hAnsi="仿宋"/>
          <w:sz w:val="28"/>
          <w:szCs w:val="28"/>
        </w:rPr>
        <w:sectPr w:rsidR="00370017">
          <w:pgSz w:w="11906" w:h="16838"/>
          <w:pgMar w:top="1440" w:right="1800" w:bottom="1440" w:left="1800" w:header="851" w:footer="992" w:gutter="0"/>
          <w:cols w:space="425"/>
          <w:docGrid w:type="lines" w:linePitch="312"/>
        </w:sectPr>
      </w:pPr>
      <w:r w:rsidRPr="005B7FBB">
        <w:rPr>
          <w:rFonts w:ascii="仿宋" w:eastAsia="仿宋" w:hAnsi="仿宋" w:hint="eastAsia"/>
          <w:sz w:val="28"/>
          <w:szCs w:val="28"/>
        </w:rPr>
        <w:t>第五十二条 本法自1996年10月1日起施行。</w:t>
      </w:r>
    </w:p>
    <w:p w:rsidR="0087300D" w:rsidRPr="00470612" w:rsidRDefault="0087300D" w:rsidP="00470612">
      <w:pPr>
        <w:adjustRightInd w:val="0"/>
        <w:snapToGrid w:val="0"/>
        <w:spacing w:line="360" w:lineRule="auto"/>
        <w:rPr>
          <w:rFonts w:ascii="仿宋" w:eastAsia="仿宋" w:hAnsi="仿宋" w:cs="Times New Roman"/>
          <w:sz w:val="28"/>
          <w:szCs w:val="28"/>
        </w:rPr>
        <w:sectPr w:rsidR="0087300D" w:rsidRPr="00470612">
          <w:pgSz w:w="11906" w:h="16838"/>
          <w:pgMar w:top="1440" w:right="1800" w:bottom="1440" w:left="1800" w:header="851" w:footer="992" w:gutter="0"/>
          <w:cols w:space="425"/>
          <w:docGrid w:type="lines" w:linePitch="312"/>
        </w:sectPr>
      </w:pPr>
    </w:p>
    <w:p w:rsidR="00690BE2" w:rsidRPr="007455FE" w:rsidRDefault="00690BE2" w:rsidP="00690BE2">
      <w:pPr>
        <w:adjustRightInd w:val="0"/>
        <w:snapToGrid w:val="0"/>
        <w:spacing w:afterLines="50" w:after="156"/>
        <w:jc w:val="center"/>
        <w:outlineLvl w:val="0"/>
        <w:rPr>
          <w:rFonts w:ascii="仿宋" w:eastAsia="仿宋" w:hAnsi="仿宋"/>
          <w:b/>
          <w:bCs/>
          <w:sz w:val="32"/>
          <w:szCs w:val="32"/>
        </w:rPr>
      </w:pPr>
      <w:bookmarkStart w:id="17" w:name="_Toc451162177"/>
      <w:r w:rsidRPr="007455FE">
        <w:rPr>
          <w:rFonts w:ascii="仿宋" w:eastAsia="仿宋" w:hAnsi="仿宋" w:hint="eastAsia"/>
          <w:b/>
          <w:bCs/>
          <w:sz w:val="32"/>
          <w:szCs w:val="32"/>
        </w:rPr>
        <w:lastRenderedPageBreak/>
        <w:t>中共中央国务院印发《关于深化科技体制改革加快国家创新体系建设的意见》</w:t>
      </w:r>
      <w:bookmarkEnd w:id="17"/>
    </w:p>
    <w:p w:rsidR="00690BE2" w:rsidRDefault="00690BE2" w:rsidP="00690BE2">
      <w:pPr>
        <w:pStyle w:val="a6"/>
        <w:shd w:val="clear" w:color="auto" w:fill="FFFFFF"/>
        <w:adjustRightInd w:val="0"/>
        <w:snapToGrid w:val="0"/>
        <w:spacing w:before="0" w:beforeAutospacing="0" w:after="0" w:afterAutospacing="0" w:line="360" w:lineRule="auto"/>
        <w:ind w:firstLineChars="200" w:firstLine="560"/>
        <w:jc w:val="center"/>
        <w:rPr>
          <w:rFonts w:ascii="仿宋" w:eastAsia="仿宋" w:hAnsi="仿宋" w:cs="Times New Roman"/>
          <w:kern w:val="2"/>
          <w:sz w:val="28"/>
          <w:szCs w:val="28"/>
        </w:rPr>
      </w:pPr>
      <w:r w:rsidRPr="004B282B">
        <w:rPr>
          <w:rFonts w:ascii="仿宋" w:eastAsia="仿宋" w:hAnsi="仿宋" w:hint="eastAsia"/>
          <w:sz w:val="28"/>
          <w:szCs w:val="28"/>
        </w:rPr>
        <w:t>中发〔2012〕6号</w:t>
      </w:r>
    </w:p>
    <w:p w:rsidR="00690BE2" w:rsidRPr="007455FE"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为加快推进创新型国家建设，全面落实《国家中长期科学和技术发展规划纲要（２００６—２０２０年）》（以下简称科技规划纲要），充分发挥科技对经济社会发展的支撑引领作用，现就深化科技体制改革、加快国家创新体系建设提出如下意见。</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一、充分认识深化科技体制改革、加快国家创新体系建设的重要性和紧迫性</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科学技术是第一生产力，是经济社会发展的重要动力源泉。党和国家历来高度重视科技工作。改革开放３０多年来，我国科技事业快速发展，取得历史性成就。特别是党的十六大以来，中央作出增强自主创新能力、建设创新型国家的重大战略决策，制定实施科技规划纲要，科技投入持续快速增长，激励创新的政策法律不断完善，国家创新体系建设积极推进，取得一批重大科技创新成果，形成一支高素质科技人才队伍，我国整体科技实力和科技竞争力明显提升，在促进经济社会发展和保障国家安全中发挥了重要支撑引领作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当前，我国正处在全面建设小康社会的关键时期和深化改革开放、加快转变经济发展方式的攻坚时期。国际金融危机深层次影响仍在持续，科技在经济社会发展中的作用日益凸显，国际科技竞争与合作不断加强，新科技革命和全球产业变革步伐加快，我国科技发展既面临重要战略机遇，也面临严峻挑战。面对新形势新要求，我国自主创新能力还不够强，科技体制机制与经济社会发展和国际竞争的要求不相适应，突出表现为：企业技术创新主体地位没有真正确立，产学研结合不够紧密，科技与经济结合问题没有从根本上解决，原创性科技成</w:t>
      </w:r>
      <w:r w:rsidRPr="007455FE">
        <w:rPr>
          <w:rFonts w:ascii="仿宋" w:eastAsia="仿宋" w:hAnsi="仿宋" w:cs="Times New Roman" w:hint="eastAsia"/>
          <w:kern w:val="2"/>
          <w:sz w:val="28"/>
          <w:szCs w:val="28"/>
        </w:rPr>
        <w:lastRenderedPageBreak/>
        <w:t>果较少，关键技术自给率较低；一些科技资源配置过度行政化，分散重复封闭低效等问题突出，科技项目及经费管理不尽合理，研发和成果转移转化效率不高；科技评价导向不够合理，科研诚信和创新文化建设薄弱，科技人员的积极性创造性还没有得到充分发挥。这些问题已成为制约科技创新的重要因素，影响我国综合实力和国际竞争力的提升。因此，抓住机遇大幅提升自主创新能力，激发全社会创造活力，真正实现创新驱动发展，迫切需要进一步深化科技体制改革，加快国家创新体系建设。</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二、深化科技体制改革、加快国家创新体系建设的指导思想、主要原则和主要目标</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一）指导思想。高举中国特色社会主义伟大旗帜，以邓小平理论和“三个代表”重要思想为指导，深入贯彻落实科学发展观，大力实施科教兴国战略和人才强国战略，坚持自主创新、重点跨越、支撑发展、引领未来的指导方针，全面落实科技规划纲要，以提高自主创新能力为核心，以促进科技与经济社会发展紧密结合为重点，进一步深化科技体制改革，着力解决制约科技创新的突出问题，充分发挥科技在转变经济发展方式和调整经济结构中的支撑引领作用，加快建设中国特色国家创新体系，为２０２０年进入创新型国家行列、全面建成小康社会和新中国成立１００周年时成为世界科技强国奠定坚实基础。</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二）主要原则。一是坚持创新驱动、服务发展。把科技服务于经济社会发展放在首位，大力提高自主创新能力，发挥科技支撑引领作用，加快实现创新驱动发展。二是坚持企业主体、协同创新。突出企业技术创新主体作用，强化产学研用紧密结合，促进科技资源开放共享，各类创新主体协同合作，提升国家创新体系整体效能。三是坚</w:t>
      </w:r>
      <w:r w:rsidRPr="007455FE">
        <w:rPr>
          <w:rFonts w:ascii="仿宋" w:eastAsia="仿宋" w:hAnsi="仿宋" w:cs="Times New Roman" w:hint="eastAsia"/>
          <w:kern w:val="2"/>
          <w:sz w:val="28"/>
          <w:szCs w:val="28"/>
        </w:rPr>
        <w:lastRenderedPageBreak/>
        <w:t>持政府支持、市场导向。统筹发挥政府在战略规划、政策法规、标准规范和监督指导等方面的作用与市场在资源配置中的基础性作用，营造良好环境，激发创新活力。注重发挥新型举国体制在实施国家科技重大专项中的作用。四是坚持统筹协调、遵循规律。统筹落实国家中长期科技、教育、人才规划纲要，发挥中央和地方两方面积极性，强化地方在区域创新中的主导地位，按照经济社会和科技发展的内在要求，整体谋划、有序推进科技体制改革。五是坚持改革开放、合作共赢。改革完善科技体制机制，充分利用国际国内科技资源，提高科技发展的科学化水平和国际化程度。</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三）主要目标。到２０２０年，基本建成适应社会主义市场经济体制、符合科技发展规律的中国特色国家创新体系；原始创新能力明显提高，集成创新、引进消化吸收再创新能力大幅增强，关键领域科学研究实现原创性重大突破，战略性高技术领域技术研发实现跨越式发展，若干领域创新成果进入世界前列；创新环境更加优化，创新效益大幅提高，创新人才竞相涌现，全民科学素质普遍提高，科技支撑引领经济社会发展的能力大幅提升，进入创新型国家行列。</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二五”时期的主要目标：一是确立企业在技术创新中的主体地位，企业研发投入明显提高，创新能力普遍增强，全社会研发经费占国内生产总值２.２％，大中型工业企业平均研发投入占主营业务收入比例提高到１．５％，行业领军企业逐步实现研发投入占主营业务收入的比例与国际同类先进企业相当，形成更多具有自主知识产权的核心技术，充分发挥大型企业的技术创新骨干作用，培育若干综合竞争力居世界前列的创新型企业和科技型中小企业创新集群。二是推进科研院所和高等学校科研体制机制改革，建立适应不同类型科研活动特点的管理制度和运行机制，提升创新能力和服务水平，在满足经</w:t>
      </w:r>
      <w:r w:rsidRPr="007455FE">
        <w:rPr>
          <w:rFonts w:ascii="仿宋" w:eastAsia="仿宋" w:hAnsi="仿宋" w:cs="Times New Roman" w:hint="eastAsia"/>
          <w:kern w:val="2"/>
          <w:sz w:val="28"/>
          <w:szCs w:val="28"/>
        </w:rPr>
        <w:lastRenderedPageBreak/>
        <w:t>济社会发展需求以及基础研究和前沿技术研发上取得重要突破。加快建设若干一流科研机构，创新能力和研究成果进入世界同类科研机构前列；加快建设一批高水平研究型大学，一批优势学科达到世界一流水平。三是完善国家创新体系，促进技术创新、知识创新、国防科技创新、区域创新、科技中介服务体系协调发展，强化相互支撑和联动，提高整体效能，科技进步贡献率达到５５％左右。四是改革科技管理体制，推进科技项目和经费管理改革、科技评价和奖励制度改革，形成激励创新的正确导向，打破行业壁垒和部门分割，实现创新资源合理配置和高效利用。五是完善人才发展机制，激发科技人员积极性创造性，加快高素质创新人才队伍建设，每万名就业人员的研发人力投入达到４３人年；提高全民科学素质，我国公民具备基本科学素质的比例超过５％。六是进一步优化创新环境，加强科学道德和创新文化建设，完善保障和推进科技创新的政策措施，扩大科技开放合作。</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三、强化企业技术创新主体地位，促进科技与经济紧密结合</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四）建立企业主导产业技术研发创新的体制机制。加快建立企业为主体、市场为导向、产学研用紧密结合的技术创新体系。充分发挥企业在技术创新决策、研发投入、科研组织和成果转化中的主体作用，吸纳企业参与国家科技项目的决策，产业目标明确的国家重大科技项目由有条件的企业牵头组织实施。引导和支持企业加强技术研发能力建设，“十二五”时期国家重点建设的工程技术类研究中心和实验室，优先在具备条件的行业骨干企业布局。科研院所和高等学校要更多地为企业技术创新提供支持和服务，促进技术、人才等创新要素向企业研发机构流动。支持行业骨干企业与科研院所、高等学校联合组建技术研发平台和产业技术创新战略联盟，合作开展核心关键技术</w:t>
      </w:r>
      <w:r w:rsidRPr="007455FE">
        <w:rPr>
          <w:rFonts w:ascii="仿宋" w:eastAsia="仿宋" w:hAnsi="仿宋" w:cs="Times New Roman" w:hint="eastAsia"/>
          <w:kern w:val="2"/>
          <w:sz w:val="28"/>
          <w:szCs w:val="28"/>
        </w:rPr>
        <w:lastRenderedPageBreak/>
        <w:t>研发和相关基础研究，联合培养人才，共享科研成果。鼓励科研院所和高等学校的科技人员创办科技型企业，促进研发成果转化。</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进一步强化和完善政策措施，引导鼓励企业成为技术创新主体。落实企业研发费用税前加计扣除政策，适用范围包括战略性新兴产业、传统产业技术改造和现代服务业等领域的研发活动；改进企业研发费用计核方法，合理扩大研发费用加计扣除范围，加大企业研发设备加速折旧等政策的落实力度，激励企业加大研发投入。完善高新技术企业认定办法，落实相关优惠政策。建立健全国有企业技术创新的经营业绩考核制度，落实和完善国有企业研发投入的考核措施，加强对不同行业研发投入和产出的分类考核。加大国有资本经营预算对自主创新的支持力度，支持中央企业围绕国家重点研发任务开展技术创新和成果产业化。营造公平竞争的市场环境，大力支持民营企业创新活动。加大对中小企业、微型企业技术创新的财政和金融支持，落实好相关税收优惠政策。扩大科技型中小企业创新基金规模，通过贷款贴息、研发资助等方式支持中小企业技术创新活动。建立政府引导资金和社会资本共同支持初创科技型企业发展的风险投资机制，实施科技型中小企业创业投资引导基金及新兴产业创业投资计划，引导创业投资机构投资科技型中小企业。完善支持中小企业技术创新和向中小企业技术转移的公共服务平台，健全服务功能和服务标准。支持企业职工的技术创新活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五）提高科研院所和高等学校服务经济社会发展的能力。加快科研院所和高等学校科研体制改革和机制创新。按照科研机构分类改革的要求，明确定位，优化布局，稳定规模，提升能力，走内涵式发展道路。公益类科研机构要坚持社会公益服务的方向，探索管办分离，建立适应农业、卫生、气象、海洋、环保、水利、国土资源和公共安</w:t>
      </w:r>
      <w:r w:rsidRPr="007455FE">
        <w:rPr>
          <w:rFonts w:ascii="仿宋" w:eastAsia="仿宋" w:hAnsi="仿宋" w:cs="Times New Roman" w:hint="eastAsia"/>
          <w:kern w:val="2"/>
          <w:sz w:val="28"/>
          <w:szCs w:val="28"/>
        </w:rPr>
        <w:lastRenderedPageBreak/>
        <w:t>全等领域特点的科技创新支撑机制。基础研究类科研机构要瞄准科学前沿问题和国家长远战略需求，完善有利于激发创新活力、提升原始创新能力的运行机制。对从事基础研究、前沿技术研究和社会公益研究的科研机构和学科专业，完善财政投入为主、引导社会参与的持续稳定支持机制。技术开发类科研机构要坚持企业化转制方向，完善现代企业制度，建立市场导向的技术创新机制。</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充分发挥国家科研机构的骨干和引领作用。建立健全现代科研院所制度，制定科研院所章程，完善治理结构，进一步落实法人自主权，探索实行由主要利益相关方代表构成的理事会制度。实行固定岗位与流动岗位相结合的用人制度，建立开放、竞争、流动的用人机制。推进实施绩效工资。对科研机构实行周期性评估，根据评估结果调整和确定支持方向和投入力度。引导和鼓励民办科研机构发展，在承担国家科技任务、人才引进等方面加大支持力度，符合条件的民办科研机构享受税收优惠等相关政策。</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充分发挥高等学校的基础和生力军作用。落实和扩大高等学校办学自主权。根据经济社会发展需要和学科专业优势，明确各类高等学校定位，突出办学特色，建立以服务需求和提升创新能力为导向的科技评价和科技服务体系。高等学校对学科专业实行动态调整，大力推动与产业需求相结合的人才培养，促进交叉学科发展，全面提高人才培养质量。发挥高等学校学科人才优势，在基础研究和前沿技术领域取得原创性突破。建立与产业、区域经济紧密结合的成果转化机制，鼓励支持高等学校教师转化和推广科研成果。以学科建设和协同创新为重点，提升高等学校创新能力。大力推进科技与教育相结合的改革，促进科研与教学互动、科研与人才培养紧密结合，培育跨学科、跨领</w:t>
      </w:r>
      <w:r w:rsidRPr="007455FE">
        <w:rPr>
          <w:rFonts w:ascii="仿宋" w:eastAsia="仿宋" w:hAnsi="仿宋" w:cs="Times New Roman" w:hint="eastAsia"/>
          <w:kern w:val="2"/>
          <w:sz w:val="28"/>
          <w:szCs w:val="28"/>
        </w:rPr>
        <w:lastRenderedPageBreak/>
        <w:t>域的科研教学团队，增强学生创新精神和创业能力，提升高等学校毕业生就业率。</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六）完善科技支撑战略性新兴产业发展和传统产业升级的机制。建立科技有效支撑产业发展的机制，围绕战略性新兴产业需求部署创新链，突破技术瓶颈，掌握核心关键技术，推动节能环保、新一代信息技术、生物、高端装备制造、新能源、新材料、新能源汽车等产业快速发展，增强市场竞争力，到２０１５年战略性新兴产业增加值占国内生产总值的比重力争达到８％左右，到２０２０年力争达到１５％左右。以数字化、网络化、智能化为重点，推进工业化和信息化深度融合。充分发挥市场机制对产业发展方向和技术路线选择的基础性作用，通过制定规划、技术标准、市场规范和产业技术政策等进行引导。加大对企业主导的新兴产业链扶持力度，支持创新型骨干企业整合创新资源。加强技术集成、工艺创新和商业模式创新，大力拓展国内外市场。优化布局，防止盲目重复建设，引导战略性新兴产业健康发展。在事关国家安全和重大战略需求领域，进一步凝炼重点，明确制约产业发展的关键技术，充分发挥国家重点工程、科技重大专项、科技计划、产业化项目和应用示范工程的引领和带动作用，实现电子信息、能源环保、生物医药、先进制造等领域的核心技术重大突破，促进产业加快发展。加大对中试环节的支持力度，促进从研究开发到产业化的有机衔接。</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加强技术创新，推动技术改造，促进传统产业优化升级。围绕品种质量、节能降耗、生态环境、安全生产等重点，完善新技术新工艺新产品的应用推广机制，提升传统产业创新发展能力。针对行业和技术领域特点，整合资源构建共性技术研发基地，在重点产业领域建设</w:t>
      </w:r>
      <w:r w:rsidRPr="007455FE">
        <w:rPr>
          <w:rFonts w:ascii="仿宋" w:eastAsia="仿宋" w:hAnsi="仿宋" w:cs="Times New Roman" w:hint="eastAsia"/>
          <w:kern w:val="2"/>
          <w:sz w:val="28"/>
          <w:szCs w:val="28"/>
        </w:rPr>
        <w:lastRenderedPageBreak/>
        <w:t>技术创新平台。建立健全知识转移和技术扩散机制，加快科技成果转化应用。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七）完善科技促进农业发展、民生改善和社会管理创新的机制。高度重视农业科技发展，发挥政府在农业科技投入中的主导作用，加大对农业科技的支持力度。打破部门、区域、学科界限，推进农科教、产学研紧密结合，有效整合农业相关科技资源。面向产业需求，围绕粮食安全、种业发展、主要农产品供给、生物安全、农林生态保护等重点方向，构建适应高产、优质、高效、生态、安全农业发展要求的技术体系。大力推进农村科技创业，鼓励创办农业科技企业和技术合作组织。强化基层公益性农技推广服务，引导科研教育机构积极开展农技服务，培育和支持新型农业社会化服务组织，进一步完善公益性服务、社会化服务有机结合的农业技术服务体系。</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注重发展关系民生的科学技术，加快推进涉及人口健康、食品药品安全、防灾减灾、生态环境和应对气候变化等领域的科技创新，满足保障和改善民生的重大科技需求。加大投入，健全机制，促进公益性民生科技研发和应用推广；加快培育市场主体，完善支持政策，促进民生科技产业发展，使科技创新成果惠及广大人民群众。加强文化科技创新，推进科技与文化融合，提高科技对文化事业和文化产业发展的支撑能力。</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加快建设社会管理领域的科技支撑体系。充分运用信息技术等先进手段，建设网络化、广覆盖的公共服务平台。着力推进政府相关部门信息共享、互联互通。建立健全以自主知识产权为核心的互联网信息安全关键技术保障机制，促进信息网络健康发展。</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四、加强统筹部署和协同创新，提高创新体系整体效能</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lastRenderedPageBreak/>
        <w:t xml:space="preserve">　　（八）推动创新体系协调发展。统筹技术创新、知识创新、国防科技创新、区域创新和科技中介服务体系建设，建立基础研究、应用研究、成果转化和产业化紧密结合、协调发展机制。支持和鼓励各创新主体根据自身特色和优势，探索多种形式的协同创新模式。完善学科布局，推动学科交叉融合和均衡发展，统筹目标导向和自由探索的科学研究，超前部署对国家长远发展具有带动作用的战略先导研究、重要基础研究和交叉前沿研究。加强技术创新基地建设，发挥骨干企业和转制院所作用，提高产业关键技术研发攻关水平，促进技术成果工程化、产业化。完善军民科技融合机制，建设军民两用技术创新基地和转移平台，扩大民口科研机构和科技型企业对国防科技研发的承接范围。培育、支持和引导科技中介服务机构向服务专业化、功能社会化、组织网络化、运行规范化方向发展，壮大专业研发设计服务企业，培育知识产权服务市场，推进检验检测机构市场化服务，完善技术交易市场体系，加快发展科技服务业。充分发挥科技社团在推动全社会创新活动中的作用。建立全国创新调查制度，加强国家创新体系建设监测评估。</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九）完善区域创新发展机制。充分发挥地方在区域创新中的主导作用，加快建设各具特色的区域创新体系。结合区域经济社会发展的特色和优势，科学规划、合理布局，完善激励引导政策，加大投入支持力度，优化区域内创新资源配置。加强区域科技创新公共服务能力建设，进一步完善科技企业孵化器、大学科技园等创新创业载体的运行服务机制，强化创业辅导功能。加强区域间科技合作，推动创新要素向区域特色产业聚集，培育一批具有国际竞争力的产业集群。加强统筹协调，分类指导，完善相关政策，鼓励创新资源密集的区域率先实现创新驱动发展，支持具有特色创新资源的区域加快提高创新能</w:t>
      </w:r>
      <w:r w:rsidRPr="007455FE">
        <w:rPr>
          <w:rFonts w:ascii="仿宋" w:eastAsia="仿宋" w:hAnsi="仿宋" w:cs="Times New Roman" w:hint="eastAsia"/>
          <w:kern w:val="2"/>
          <w:sz w:val="28"/>
          <w:szCs w:val="28"/>
        </w:rPr>
        <w:lastRenderedPageBreak/>
        <w:t>力。以中央财政资金为引导，带动地方财政和社会投入，支持区域公共科技服务平台建设。总结完善并逐步推广中关村等国家自主创新示范区试点经验和相关政策。分类指导国家自主创新示范区、国家高新技术产业开发区、国家高技术产业基地等创新中心完善机制，加强创新能力建设，发挥好集聚辐射带动作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强化科技资源开放共享。建立科研院所、高等学校和企业开放科研设施的合理运行机制。整合各类科技资源，推进大型科学仪器设备、科技文献、科学数据等科技基础条件平台建设，加快建立健全开放共享的运行服务管理模式和支持方式，制定相应的评价标准和监督奖惩办法。完善国家财政资金购置科研仪器设备的查重机制和联合评议机制，防止重复购置和闲置浪费。对财政资金资助的科技项目和科研基础设施，加快建立统一的管理数据库和统一的科技报告制度，并依法向社会开放。</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五、改革科技管理体制，促进管理科学化和资源高效利用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一）加强科技宏观统筹。完善统筹协调的科技宏观决策体系，建立健全国家科技重大决策机制，完善中央与地方之间、科技相关部门之间、科技部门与其他部门之间的沟通协调机制，进一步明确国家各类科技计划、专项、基金的定位和支持重点，防止重复部署。加快转变政府管理职能，加强战略规划、政策法规、标准规范和监督指导等方面职责，提高公共科技服务能力，充分发挥各类创新主体的作用。完善国家科技决策咨询制度，重大科技决策要广泛听取意见，将科技咨询纳入国家重大问题的决策程序。探索社会主义市场经济条件下的举国体制，完善重大战略性科技任务的组织方式，充分发挥我国社会主义制度集中力量办大事的优势，充分发挥市场在资源配置中的基础性作用，保障国家科技重大专项等顺利实施。</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lastRenderedPageBreak/>
        <w:t xml:space="preserve">　　（十二）推进科技项目管理改革。建立健全科技项目决策、执行、评价相对分开、互相监督的运行机制。完善科技项目管理组织流程，按照经济社会发展需求确定应用型重大科技任务，拓宽科技项目需求征集渠道，建立科学合理的项目形成机制和储备制度。建立健全科技项目公平竞争和信息公开公示制度，探索完善网络申报和视频评审办法，保证科技项目管理的公开公平公正。完善国家科技项目管理的法人责任制，加强实施督导、过程管理和项目验收，建立健全对科技项目和科研基础设施建设的第三方评估机制。完善科技项目评审评价机制，避免频繁考核，保证科研人员的科研时间。完善相关管理制度，避免科技项目和经费过度集中于少数科研人员。</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三）完善科技经费管理制度。健全竞争性经费和稳定支持经费相协调的投入机制，优化基础研究、应用研究、试验发展和成果转化的经费投入结构。完善科研课题间接成本补偿机制。建立健全符合科研规律的科技项目经费管理机制和审计方式，增加项目承担单位预算调整权限，提高经费使用自主权。建立健全科研经费监督管理机制，完善科技相关部门预算和科研经费信息公开公示制度，通过实施国库集中支付、公务卡等办法，严格科技财务制度，强化对科技经费使用过程的监管，依法查处违法违规行为。加强对各类科技计划、专项、基金、工程等经费管理使用的综合绩效评价，健全科技项目管理问责机制，依法公开问责情况，提高资金使用效益。</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四）深化科技评价和奖励制度改革。根据不同类型科技活动特点，注重科技创新质量和实际贡献，制定导向明确、激励约束并重的评价标准和方法。基础研究以同行评价为主，特别要加强国际同行评价，着重评价成果的科学价值；应用研究由用户和专家等相关第三方评价，着重评价目标完成情况、成果转化情况以及技术成果的突破</w:t>
      </w:r>
      <w:r w:rsidRPr="007455FE">
        <w:rPr>
          <w:rFonts w:ascii="仿宋" w:eastAsia="仿宋" w:hAnsi="仿宋" w:cs="Times New Roman" w:hint="eastAsia"/>
          <w:kern w:val="2"/>
          <w:sz w:val="28"/>
          <w:szCs w:val="28"/>
        </w:rPr>
        <w:lastRenderedPageBreak/>
        <w:t>性和带动性；产业化开发由市场和用户评价，着重评价对产业发展的实质贡献。建立评价专家责任制度和信息公开制度。开展科技项目标准化评价和重大成果产出导向的科技评价试点，完善国家科技重大专项监督评估制度。加强对科技项目决策、实施、成果转化的后评估。发挥科技社团在科技评价中的作用。</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改革完善国家科技奖励制度，建立公开提名、科学评议、实践检验、公信度高的科技奖励机制。提高奖励质量，减少数量，适当延长报奖成果的应用年限。重点奖励重大科技贡献和杰出科技人才，强化对青年科技人才的奖励导向。根据不同奖项的特点完善评审标准和办法，增加评审过程透明度。探索科技奖励的同行提名制。支持和规范社会力量设奖。</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六、完善人才发展机制，激发科技人员积极性创造性</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五）统筹各类创新人才发展和完善人才激励制度。深入实施重大人才工程和政策，培养造就世界水平的科学家、科技领军人才、卓越工程师和高水平创新团队。改进和完善院士制度。大力引进海外优秀人才特别是顶尖人才，支持归国留学人员创新创业。加强科研生产一线高层次专业技术人才和高技能人才培养。支持创新人才到西部地区特别是边疆民族地区工作。支持３５岁以下的优秀青年科技人才主持科研项目。鼓励大学生自主创新创业。鼓励在创新实践中脱颖而出的人才成长和创业。重视工程实用人才、紧缺技能人才和农村实用人才培养。</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建立以科研能力和创新成果等为导向的科技人才评价标准，改变片面将论文数量、项目和经费数量、专利数量等与科研人员评价和晋升直接挂钩的做法。加快建设人才公共服务体系，健全科技人才流动机制，鼓励科研院所、高等学校和企业创新人才双向交流。探索实施</w:t>
      </w:r>
      <w:r w:rsidRPr="007455FE">
        <w:rPr>
          <w:rFonts w:ascii="仿宋" w:eastAsia="仿宋" w:hAnsi="仿宋" w:cs="Times New Roman" w:hint="eastAsia"/>
          <w:kern w:val="2"/>
          <w:sz w:val="28"/>
          <w:szCs w:val="28"/>
        </w:rPr>
        <w:lastRenderedPageBreak/>
        <w:t>科研关键岗位和重大科研项目负责人公开招聘制度。规范和完善专业技术职务聘任和岗位聘用制度，扩大用人单位自主权。探索有利于创新人才发挥作用的多种分配方式，完善科技人员收入分配政策，健全与岗位职责、工作业绩、实际贡献紧密联系和鼓励创新创造的分配激励机制。</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六）加强科学道德和创新文化建设。建立健全科研活动行为准则和规范，加强科研诚信和科学伦理教育，将其纳入国民教育体系和科技人员职业培训体系，与理想信念、职业道德和法制教育相结合，强化科技人员的诚信意识和社会责任。发挥科研机构和学术团体的自律功能，引导科技人员加强自我约束、自我管理。加强科研诚信和科学伦理的社会监督，扩大公众对科研活动的知情权和监督权。加强国家科研诚信制度建设，加快相关立法进程，建立科技项目诚信档案，完善监督机制，加大对学术不端行为的惩处力度，切实净化学术风气。</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引导科技工作者自觉践行社会主义核心价值体系，大力弘扬求真务实、勇于创新、团结协作、无私奉献、报效祖国的精神，保障学术自由，营造宽松包容、奋发向上的学术氛围。大力宣传优秀科技工作者和团队的先进事迹。加强科学普及，发展创新文化，进一步形成尊重劳动、尊重知识、尊重人才、尊重创造的良好风尚。</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七、营造良好环境，为科技创新提供有力保障</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七）完善相关法律法规和政策措施。落实科技规划纲要配套政策，发挥政府在科技投入中的引导作用，进一步落实和完善促进全社会研发经费逐步增长的相关政策措施，加快形成多元化、多层次、多渠道的科技投入体系，实现２０２０年全社会研发经费占国内生产总值２．５％以上的目标。</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lastRenderedPageBreak/>
        <w:t xml:space="preserve">　　完善和落实促进科技成果转化应用的政策措施，实施技术转让所得税优惠政策，用好国家科技成果转化引导基金，加大对新技术新工艺新产品应用推广的支持力度，研究采取以奖代补、贷款贴息、创业投资引导等多种形式，完善和落实促进新技术新产品应用的需求引导政策，支持企业承接和采用新技术、开展新技术新工艺新产品的工程化研究应用。完善落实科技人员成果转化的股权、期权激励和奖励等收益分配政策。</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促进科技和金融结合，创新金融服务科技的方式和途径。综合运用买方信贷、卖方信贷、融资租赁等金融工具，引导银行等金融机构加大对科技型中小企业的信贷支持。推广知识产权和股权质押贷款。加大多层次资本市场对科技型企业的支持力度，扩大非上市股份公司代办股份转让系统试点。培育和发展创业投资，完善创业投资退出渠道，支持地方规范设立创业投资引导基金，引导民间资本参与自主创新。积极开发适合科技创新的保险产品，加快培育和完善科技保险市场。</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加强知识产权的创造、运用、保护和管理，“十二五”期末实现每万人发明专利拥有量达到３．３件的目标。建立国家重大关键技术领域专利态势分析和预警机制。完善知识产权保护措施，健全知识产权维权援助机制。完善科技成果转化为技术标准的政策措施，加强技术标准的研究制定。</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认真落实科学技术进步法及相关法律法规，推动促进科技成果转化法修订工作，加大对科技创新活动和科技创新成果的法律保护力度，依法惩治侵犯知识产权和科技成果的违法犯罪行为，为科技创新营造良好的法治环境。</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lastRenderedPageBreak/>
        <w:t xml:space="preserve">　　（十八）加强科技开放合作。积极开展全方位、多层次、高水平的科技国际合作，加强内地与港澳台地区的科技交流合作。加大引进国际科技资源的力度，围绕国家战略需求参与国际大科学计划和大科学工程。鼓励我国科学家发起和组织国际科技合作计划，主动提出或参与国际标准制定。加强技术引进和合作，鼓励企业开展参股并购、联合研发、专利交叉许可等方面的国际合作，支持企业和科研机构到海外建立研发机构。加大国家科技计划开放合作力度，支持国际学术机构、跨国公司等来华设立研发机构，搭建国内外大学、科研机构联合研究平台，吸引全球优秀科技人才来华创新创业。加强民间科技交流合作。</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八、加强组织领导，稳步推进实施</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十九）加强领导，精心组织。各级党委和政府要把深化科技体制改革、加快国家创新体系建设工作摆上重要议事日程，把科技体制改革作为经济体制改革的重要内容，同部署、同落实、同考核。发挥专家咨询作用，充分调动广大科技工作者和全社会积极参与，共同做好深化科技体制改革工作。</w:t>
      </w:r>
    </w:p>
    <w:p w:rsidR="00690BE2" w:rsidRPr="007455FE" w:rsidRDefault="00690BE2" w:rsidP="00690BE2">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7455FE">
        <w:rPr>
          <w:rFonts w:ascii="仿宋" w:eastAsia="仿宋" w:hAnsi="仿宋" w:cs="Times New Roman" w:hint="eastAsia"/>
          <w:kern w:val="2"/>
          <w:sz w:val="28"/>
          <w:szCs w:val="28"/>
        </w:rPr>
        <w:t xml:space="preserve">　　（二十）明确责任，落实任务。在国家科技教育领导小组的领导下，建立健全工作协调机制，分解任务，明确责任，狠抓落实。各有关方面要增强大局意识、责任意识，加强协调配合，抓好各项任务实施。加强分类指导和评价考核，定期督促检查。各有关部门和单位要按照任务分工和要求，结合实际制定具体改革方案和措施，按程序报批。有关职能部门要尽快制定完善相关配套政策，加强政策落实情况评估。</w:t>
      </w:r>
    </w:p>
    <w:p w:rsidR="000A62D4" w:rsidRDefault="00690BE2" w:rsidP="001A2924">
      <w:pPr>
        <w:pStyle w:val="a6"/>
        <w:shd w:val="clear" w:color="auto" w:fill="FFFFFF"/>
        <w:adjustRightInd w:val="0"/>
        <w:snapToGrid w:val="0"/>
        <w:spacing w:before="0" w:beforeAutospacing="0" w:after="0" w:afterAutospacing="0" w:line="360" w:lineRule="auto"/>
        <w:jc w:val="both"/>
        <w:rPr>
          <w:rFonts w:ascii="仿宋" w:eastAsia="仿宋" w:hAnsi="仿宋" w:cs="Times New Roman"/>
          <w:sz w:val="28"/>
          <w:szCs w:val="28"/>
        </w:rPr>
        <w:sectPr w:rsidR="000A62D4">
          <w:pgSz w:w="11906" w:h="16838"/>
          <w:pgMar w:top="1440" w:right="1800" w:bottom="1440" w:left="1800" w:header="851" w:footer="992" w:gutter="0"/>
          <w:cols w:space="425"/>
          <w:docGrid w:type="lines" w:linePitch="312"/>
        </w:sectPr>
      </w:pPr>
      <w:r w:rsidRPr="007455FE">
        <w:rPr>
          <w:rFonts w:ascii="仿宋" w:eastAsia="仿宋" w:hAnsi="仿宋" w:cs="Times New Roman" w:hint="eastAsia"/>
          <w:kern w:val="2"/>
          <w:sz w:val="28"/>
          <w:szCs w:val="28"/>
        </w:rPr>
        <w:t xml:space="preserve">　　（二十一）统筹安排，稳步推进。注重科技体制改革与其他方面改革的衔接配合，处理好改革发展稳定关系，把握好改革节奏和进度，</w:t>
      </w:r>
      <w:r w:rsidRPr="007455FE">
        <w:rPr>
          <w:rFonts w:ascii="仿宋" w:eastAsia="仿宋" w:hAnsi="仿宋" w:cs="Times New Roman" w:hint="eastAsia"/>
          <w:kern w:val="2"/>
          <w:sz w:val="28"/>
          <w:szCs w:val="28"/>
        </w:rPr>
        <w:lastRenderedPageBreak/>
        <w:t>认真研究和妥善解决改革中遇到的新情况新问题，对一些重大改革措施要做好试点工作，积极稳妥地推进改革。加强宣传和舆论引导，大力宣传科技发展的重大成就，宣传深化科技体制改革的重要意义、工作进展和先进经验，及时回应社会关切，引导社会舆论，形成支持改革的良好氛围。</w:t>
      </w:r>
    </w:p>
    <w:p w:rsidR="00690BE2" w:rsidRPr="0087300D" w:rsidRDefault="00690BE2" w:rsidP="00690BE2">
      <w:pPr>
        <w:adjustRightInd w:val="0"/>
        <w:snapToGrid w:val="0"/>
        <w:spacing w:afterLines="50" w:after="156"/>
        <w:outlineLvl w:val="0"/>
        <w:rPr>
          <w:rFonts w:ascii="仿宋" w:eastAsia="仿宋" w:hAnsi="仿宋"/>
          <w:b/>
          <w:sz w:val="32"/>
          <w:szCs w:val="32"/>
        </w:rPr>
      </w:pPr>
      <w:bookmarkStart w:id="18" w:name="_Toc451162178"/>
      <w:r w:rsidRPr="0087300D">
        <w:rPr>
          <w:rFonts w:ascii="仿宋" w:eastAsia="仿宋" w:hAnsi="仿宋" w:hint="eastAsia"/>
          <w:b/>
          <w:bCs/>
          <w:sz w:val="32"/>
          <w:szCs w:val="32"/>
        </w:rPr>
        <w:lastRenderedPageBreak/>
        <w:t>《高校学生科技创业实习基地认定办法（试行）》的通知</w:t>
      </w:r>
      <w:bookmarkEnd w:id="18"/>
    </w:p>
    <w:p w:rsidR="00690BE2" w:rsidRPr="0087300D" w:rsidRDefault="00690BE2" w:rsidP="00690BE2">
      <w:pPr>
        <w:pStyle w:val="a6"/>
        <w:shd w:val="clear" w:color="auto" w:fill="F7FCFF"/>
        <w:adjustRightInd w:val="0"/>
        <w:snapToGrid w:val="0"/>
        <w:spacing w:before="0" w:beforeAutospacing="0" w:after="0" w:afterAutospacing="0" w:line="360" w:lineRule="auto"/>
        <w:ind w:firstLineChars="200" w:firstLine="560"/>
        <w:jc w:val="center"/>
        <w:rPr>
          <w:rFonts w:ascii="仿宋" w:eastAsia="仿宋" w:hAnsi="仿宋" w:cs="Times New Roman"/>
          <w:kern w:val="2"/>
          <w:sz w:val="28"/>
          <w:szCs w:val="28"/>
        </w:rPr>
      </w:pPr>
      <w:r w:rsidRPr="0087300D">
        <w:rPr>
          <w:rFonts w:ascii="仿宋" w:eastAsia="仿宋" w:hAnsi="仿宋" w:cs="Times New Roman" w:hint="eastAsia"/>
          <w:kern w:val="2"/>
          <w:sz w:val="28"/>
          <w:szCs w:val="28"/>
        </w:rPr>
        <w:t>教技厅[2010]2号</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各省、自治区、直辖市教育厅（教委）、科技厅（科委），各计划单列市教育局、科技局，新疆生产建设兵团教育局、科技局，有关单位：</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为贯彻落实党中央、国务院关于促进高校学生创业就业的一系列指示精神，进一步发挥高新技术产业开发区、大学科技园等园区在创新创业人才培养、以创业带动就业、促进区域经济发展方面的作用，加强和规范高校学生科技创业实习基地的建设、运行和管理，教育部、科技部研究制定了《高校学生科技创业实习基地认定办法（试行）》，现印发给你们。</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请根据本办法，加大对高校学生科技创业实习基地建设的支持力度，引导和帮助高校学生进行科技创业实践，在培育创新创业人才方面做出更大贡献。</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 xml:space="preserve">附件：高校学生科技创业实习基地认定办法（试行）　　</w:t>
      </w:r>
    </w:p>
    <w:p w:rsidR="00690BE2" w:rsidRPr="0087300D" w:rsidRDefault="00690BE2" w:rsidP="00690BE2">
      <w:pPr>
        <w:pStyle w:val="a6"/>
        <w:adjustRightInd w:val="0"/>
        <w:snapToGrid w:val="0"/>
        <w:spacing w:before="0" w:beforeAutospacing="0" w:after="0" w:afterAutospacing="0" w:line="360" w:lineRule="auto"/>
        <w:ind w:firstLineChars="200" w:firstLine="560"/>
        <w:jc w:val="right"/>
        <w:rPr>
          <w:rFonts w:ascii="仿宋" w:eastAsia="仿宋" w:hAnsi="仿宋" w:cs="Times New Roman"/>
          <w:kern w:val="2"/>
          <w:sz w:val="28"/>
          <w:szCs w:val="28"/>
        </w:rPr>
      </w:pPr>
      <w:r w:rsidRPr="0087300D">
        <w:rPr>
          <w:rFonts w:ascii="仿宋" w:eastAsia="仿宋" w:hAnsi="仿宋" w:cs="Times New Roman"/>
          <w:kern w:val="2"/>
          <w:sz w:val="28"/>
          <w:szCs w:val="28"/>
        </w:rPr>
        <w:t xml:space="preserve">　　教育部办公厅</w:t>
      </w:r>
      <w:r>
        <w:rPr>
          <w:rFonts w:ascii="仿宋" w:eastAsia="仿宋" w:hAnsi="仿宋" w:cs="Times New Roman" w:hint="eastAsia"/>
          <w:kern w:val="2"/>
          <w:sz w:val="28"/>
          <w:szCs w:val="28"/>
        </w:rPr>
        <w:t xml:space="preserve"> </w:t>
      </w:r>
      <w:r w:rsidRPr="0087300D">
        <w:rPr>
          <w:rFonts w:ascii="仿宋" w:eastAsia="仿宋" w:hAnsi="仿宋" w:cs="Times New Roman"/>
          <w:kern w:val="2"/>
          <w:sz w:val="28"/>
          <w:szCs w:val="28"/>
        </w:rPr>
        <w:t xml:space="preserve"> 科技部办公厅</w:t>
      </w:r>
    </w:p>
    <w:p w:rsidR="00690BE2" w:rsidRPr="0087300D" w:rsidRDefault="00690BE2" w:rsidP="00690BE2">
      <w:pPr>
        <w:pStyle w:val="a6"/>
        <w:adjustRightInd w:val="0"/>
        <w:snapToGrid w:val="0"/>
        <w:spacing w:before="0" w:beforeAutospacing="0" w:after="0" w:afterAutospacing="0" w:line="360" w:lineRule="auto"/>
        <w:ind w:right="140" w:firstLineChars="200" w:firstLine="560"/>
        <w:jc w:val="right"/>
        <w:rPr>
          <w:rFonts w:ascii="仿宋" w:eastAsia="仿宋" w:hAnsi="仿宋" w:cs="Times New Roman"/>
          <w:kern w:val="2"/>
          <w:sz w:val="28"/>
          <w:szCs w:val="28"/>
        </w:rPr>
      </w:pPr>
      <w:r w:rsidRPr="0087300D">
        <w:rPr>
          <w:rFonts w:ascii="仿宋" w:eastAsia="仿宋" w:hAnsi="仿宋" w:cs="Times New Roman"/>
          <w:kern w:val="2"/>
          <w:sz w:val="28"/>
          <w:szCs w:val="28"/>
        </w:rPr>
        <w:t>二○一○年四月八日</w:t>
      </w:r>
    </w:p>
    <w:p w:rsidR="00690BE2" w:rsidRPr="0087300D" w:rsidRDefault="00690BE2" w:rsidP="00690BE2">
      <w:pPr>
        <w:pStyle w:val="a6"/>
        <w:adjustRightInd w:val="0"/>
        <w:snapToGrid w:val="0"/>
        <w:spacing w:before="0" w:beforeAutospacing="0" w:after="0" w:afterAutospacing="0" w:line="360" w:lineRule="auto"/>
        <w:ind w:firstLineChars="200" w:firstLine="562"/>
        <w:jc w:val="both"/>
        <w:rPr>
          <w:rFonts w:ascii="仿宋" w:eastAsia="仿宋" w:hAnsi="仿宋" w:cs="Times New Roman"/>
          <w:kern w:val="2"/>
          <w:sz w:val="28"/>
          <w:szCs w:val="28"/>
        </w:rPr>
      </w:pPr>
      <w:r w:rsidRPr="0087300D">
        <w:rPr>
          <w:rFonts w:ascii="仿宋" w:eastAsia="仿宋" w:hAnsi="仿宋" w:cs="Times New Roman"/>
          <w:b/>
          <w:bCs/>
          <w:kern w:val="2"/>
          <w:sz w:val="28"/>
          <w:szCs w:val="28"/>
        </w:rPr>
        <w:t>附件：</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kern w:val="2"/>
          <w:sz w:val="28"/>
          <w:szCs w:val="28"/>
        </w:rPr>
      </w:pPr>
      <w:r w:rsidRPr="0087300D">
        <w:rPr>
          <w:rFonts w:ascii="仿宋" w:eastAsia="仿宋" w:hAnsi="仿宋" w:cs="Times New Roman"/>
          <w:b/>
          <w:bCs/>
          <w:kern w:val="2"/>
          <w:sz w:val="28"/>
          <w:szCs w:val="28"/>
        </w:rPr>
        <w:t>高校学生科技创业实习基地认定办法（试行）</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b/>
          <w:kern w:val="2"/>
          <w:sz w:val="28"/>
          <w:szCs w:val="28"/>
        </w:rPr>
      </w:pPr>
      <w:r w:rsidRPr="0087300D">
        <w:rPr>
          <w:rFonts w:ascii="仿宋" w:eastAsia="仿宋" w:hAnsi="仿宋" w:cs="Times New Roman"/>
          <w:b/>
          <w:kern w:val="2"/>
          <w:sz w:val="28"/>
          <w:szCs w:val="28"/>
        </w:rPr>
        <w:t>第一章　总　则</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第一条　为贯彻落实党中央国务院关于促进高校学生就业工作的总体部署，发挥科技园区在创新创业人才培养、以创业带动就业方面的作用,加强和规范高校学生科技创业实习基地的建设、运行和管理，推动基地的健康快速发展，制定本办法。</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lastRenderedPageBreak/>
        <w:t>第二条　本办法所称的高校学生科技创业实习基地是指依托高新技术产业开发区、大学科技园或其他园区等设立的，为高校学生提供实习、实训、创业和就业的综合服务平台，简称“双实双业”基地。</w:t>
      </w:r>
    </w:p>
    <w:p w:rsidR="00690BE2" w:rsidRPr="0087300D" w:rsidRDefault="00690BE2" w:rsidP="00690BE2">
      <w:pPr>
        <w:pStyle w:val="a6"/>
        <w:adjustRightInd w:val="0"/>
        <w:snapToGrid w:val="0"/>
        <w:spacing w:before="0" w:beforeAutospacing="0" w:after="0" w:afterAutospacing="0" w:line="360" w:lineRule="auto"/>
        <w:ind w:firstLineChars="250" w:firstLine="700"/>
        <w:rPr>
          <w:rFonts w:ascii="仿宋" w:eastAsia="仿宋" w:hAnsi="仿宋" w:cs="Times New Roman"/>
          <w:kern w:val="2"/>
          <w:sz w:val="28"/>
          <w:szCs w:val="28"/>
        </w:rPr>
      </w:pPr>
      <w:r w:rsidRPr="0087300D">
        <w:rPr>
          <w:rFonts w:ascii="仿宋" w:eastAsia="仿宋" w:hAnsi="仿宋" w:cs="Times New Roman"/>
          <w:kern w:val="2"/>
          <w:sz w:val="28"/>
          <w:szCs w:val="28"/>
        </w:rPr>
        <w:t>本办法所称学生是指高校在校生和应届毕业生以及毕业两年内（含两年）的往届毕业生。</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第三条　“双实双业”基地建设坚持以人为本，以提升能力为核心，以鼓励创业为重点，择优认定、分步实施、动态管理。</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第四条　“双实双业”基地的主要任务是开展创业教育和培训，接纳学生实习实训，促进学生创业就业，整合各方优势资源，为提高高校人才培养质量，实现以创业带动就业提供支撑和服务。</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b/>
          <w:kern w:val="2"/>
          <w:sz w:val="28"/>
          <w:szCs w:val="28"/>
        </w:rPr>
      </w:pPr>
      <w:r w:rsidRPr="0087300D">
        <w:rPr>
          <w:rFonts w:ascii="仿宋" w:eastAsia="仿宋" w:hAnsi="仿宋" w:cs="Times New Roman"/>
          <w:b/>
          <w:kern w:val="2"/>
          <w:sz w:val="28"/>
          <w:szCs w:val="28"/>
        </w:rPr>
        <w:t>第二章　职　责</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第五条　教育部、科技部是“双实双业”基地的组织管理部门，主要职责是：</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（一）统筹规划基地建设，研究制定相关政策；</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（二）组织基地的申报和评审，发布认定名单；</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（三）宏观指导基地的运行发展，实施动态管理；</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（四）协调解决基地建设和发展过程中的重大事项。</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第六条　各省、自治区、直辖市、计划单列市及新疆生产建设兵团的教育、科技行政部门是本行政区“双实双业”基地的主管部门，主要职责是：</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（一）落实国家有关政策，制定促进本地区基地建设和发展的政策措施；</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（二）组织本地区基地的申报，指导基地的运行发展；</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（三）根据国家有关规定建立相应的管理制度，配合做好监督、检查等各项工作；</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lastRenderedPageBreak/>
        <w:t>（四）为本地区基地的建设与发展提供必要的支持保障。</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第七条　高新技术产业开发区、大学科技园或其他园区作为“双实双业”基地的依托单位，其主要职责是：</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（一）将基地建设纳入依托单位重点工作，构建符合高校学生特点的“双实双业”支撑体系；</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（二）建立科学的管理体制和运行机制，引导企业为高校学生提供实习就业岗位，组织学生开展实训创业；</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（三）提供基地建设和发展所需的必要条件，保证基地健康持续发展；</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（四）协调和组织引进创业投资公司、银行、担保公司等金融机构和中介服务组织为基地和创业企业提供投融资服务；</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（五）定期向基地主管部门报送运行情况和统计数据。</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b/>
          <w:kern w:val="2"/>
          <w:sz w:val="28"/>
          <w:szCs w:val="28"/>
        </w:rPr>
      </w:pPr>
      <w:r w:rsidRPr="0087300D">
        <w:rPr>
          <w:rFonts w:ascii="仿宋" w:eastAsia="仿宋" w:hAnsi="仿宋" w:cs="Times New Roman"/>
          <w:b/>
          <w:kern w:val="2"/>
          <w:sz w:val="28"/>
          <w:szCs w:val="28"/>
        </w:rPr>
        <w:t>第三章　认　定</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第八条 “双实双业”基地的认定条件：</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（一）设有专门的管理部门或专人负责基地的建设和管理；</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（二）有与高校签署开展学生实习实训、创业就业合作的文件；</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（三）每年有10家以上的在园企业为高校学生提供不少于100个实习或就业岗位，实习岗位的工作内容需具备一定的技术技能含量；</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（四）为学生提供多种创业、就业及职业技能实训，年实训不低于200人次；</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（五）为学生创业企业提供的场地面积达到500平方米，在园学生创业企业数15家以上；</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（六）为学生创业企业提供至少12个月的房租减免，提供专业服务与咨询，配备相应的公共设施或设备；</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lastRenderedPageBreak/>
        <w:t>（七）建立公共信息服务平台，发布相关政策、实习就业岗位、创业实训等信息；</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（八）地方政府、高校有支持和鼓励学生到基地实习、实训、创业、就业的具体政策。</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第九条　学生创业企业应具备以下条件：</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（一）企业注册地及工作场所应在依托单位内；</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（二）企业创办人为在校本（专）科生、研究生，应届毕业生和毕业两年内（含两年）的往届毕业生；</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（三）企业创办人或团队所占公司股份不低于30%；</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（四）企业成立时间一般不超过3年；</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（五）企业一般应为科技型企业。</w:t>
      </w:r>
    </w:p>
    <w:p w:rsidR="00690BE2" w:rsidRPr="0087300D" w:rsidRDefault="00690BE2" w:rsidP="00690BE2">
      <w:pPr>
        <w:pStyle w:val="a6"/>
        <w:adjustRightInd w:val="0"/>
        <w:snapToGrid w:val="0"/>
        <w:spacing w:before="0" w:beforeAutospacing="0" w:after="0" w:afterAutospacing="0" w:line="360" w:lineRule="auto"/>
        <w:ind w:firstLineChars="250" w:firstLine="700"/>
        <w:rPr>
          <w:rFonts w:ascii="仿宋" w:eastAsia="仿宋" w:hAnsi="仿宋" w:cs="Times New Roman"/>
          <w:kern w:val="2"/>
          <w:sz w:val="28"/>
          <w:szCs w:val="28"/>
        </w:rPr>
      </w:pPr>
      <w:r w:rsidRPr="0087300D">
        <w:rPr>
          <w:rFonts w:ascii="仿宋" w:eastAsia="仿宋" w:hAnsi="仿宋" w:cs="Times New Roman"/>
          <w:kern w:val="2"/>
          <w:sz w:val="28"/>
          <w:szCs w:val="28"/>
        </w:rPr>
        <w:t>第十条　“双实双业”基地认定的程序：</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（一）申报“双实双业”基地的单位向本地区主管部门提出认定申请，并提交《高校学生科技创业实习基地申请报告》；</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（二）主管部门对报告进行初审，将通过初审的申报单位名单及材料，正式行文报送教育部、科技部；</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（三）教育部、科技部组织专家对申请报告进行评审，必要时进行现场考察。</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（四）教育部、科技部根据专家评审意见研究确定认定名单并发文公布。</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第十一条　“双实双业”基地实行动态管理。教育部、科技部对基地进行定期评估，对建设成效显著的基地进行表扬，对达不到条件的基地责令限期整改，对整改后仍不能达到条件的将撤销“高校学生科技创业实习基地”称号。</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lastRenderedPageBreak/>
        <w:t>第十二条　“双实双业”基地实施统计年报制度。教育部、科技部委托有关机构负责统计数据的收集和整理。本地区主管部门负责于每年3月31日前组织上报本地区基地的上年度统计数据。</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第十三条　对在“双实双业”基地申报、认定和评估过程中弄虚作假的单位一经查出，取消其申报资格或“高校学生科技创业实习基地”称号。</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b/>
          <w:kern w:val="2"/>
          <w:sz w:val="28"/>
          <w:szCs w:val="28"/>
        </w:rPr>
      </w:pPr>
      <w:r w:rsidRPr="0087300D">
        <w:rPr>
          <w:rFonts w:ascii="仿宋" w:eastAsia="仿宋" w:hAnsi="仿宋" w:cs="Times New Roman"/>
          <w:b/>
          <w:kern w:val="2"/>
          <w:sz w:val="28"/>
          <w:szCs w:val="28"/>
        </w:rPr>
        <w:t>第四章　政策措施</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第十四条　国家相关科技计划优先支持“双实双业”基地依托单位的申报项目。</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第十五条　鼓励国家科技计划项目承担单位聘用高校毕业生参与科研项目研究，其劳务费和有关社会保险补助按规定从项目中列支，具体办法按国科发财〔2009〕97号文件执行。</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第十六条 教育部、科技部把“双实双业”基地的建设列入相关单位的绩效考核指标体系。</w:t>
      </w:r>
    </w:p>
    <w:p w:rsidR="00690BE2" w:rsidRPr="0087300D" w:rsidRDefault="00690BE2" w:rsidP="00690BE2">
      <w:pPr>
        <w:pStyle w:val="a6"/>
        <w:adjustRightInd w:val="0"/>
        <w:snapToGrid w:val="0"/>
        <w:spacing w:before="0" w:beforeAutospacing="0" w:after="0" w:afterAutospacing="0" w:line="360" w:lineRule="auto"/>
        <w:ind w:firstLineChars="200" w:firstLine="562"/>
        <w:rPr>
          <w:rFonts w:ascii="仿宋" w:eastAsia="仿宋" w:hAnsi="仿宋" w:cs="Times New Roman"/>
          <w:b/>
          <w:kern w:val="2"/>
          <w:sz w:val="28"/>
          <w:szCs w:val="28"/>
        </w:rPr>
      </w:pPr>
      <w:r w:rsidRPr="0087300D">
        <w:rPr>
          <w:rFonts w:ascii="仿宋" w:eastAsia="仿宋" w:hAnsi="仿宋" w:cs="Times New Roman"/>
          <w:b/>
          <w:kern w:val="2"/>
          <w:sz w:val="28"/>
          <w:szCs w:val="28"/>
        </w:rPr>
        <w:t>第五章　附　则</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第十七条　各省、自治区、直辖市、计划单列市和新疆生产建设兵团的教育、科技行政部门可参照本办法制定相应的实施办法和细则。</w:t>
      </w:r>
    </w:p>
    <w:p w:rsidR="00690BE2" w:rsidRPr="0087300D"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pPr>
      <w:r w:rsidRPr="0087300D">
        <w:rPr>
          <w:rFonts w:ascii="仿宋" w:eastAsia="仿宋" w:hAnsi="仿宋" w:cs="Times New Roman"/>
          <w:kern w:val="2"/>
          <w:sz w:val="28"/>
          <w:szCs w:val="28"/>
        </w:rPr>
        <w:t>第十八条 本办法由教育部、科技部负责解释。</w:t>
      </w:r>
    </w:p>
    <w:p w:rsidR="00690BE2" w:rsidRDefault="00690BE2" w:rsidP="00690BE2">
      <w:pPr>
        <w:pStyle w:val="a6"/>
        <w:adjustRightInd w:val="0"/>
        <w:snapToGrid w:val="0"/>
        <w:spacing w:before="0" w:beforeAutospacing="0" w:after="0" w:afterAutospacing="0" w:line="360" w:lineRule="auto"/>
        <w:ind w:firstLineChars="200" w:firstLine="560"/>
        <w:rPr>
          <w:rFonts w:ascii="仿宋" w:eastAsia="仿宋" w:hAnsi="仿宋" w:cs="Times New Roman"/>
          <w:kern w:val="2"/>
          <w:sz w:val="28"/>
          <w:szCs w:val="28"/>
        </w:rPr>
        <w:sectPr w:rsidR="00690BE2">
          <w:pgSz w:w="11906" w:h="16838"/>
          <w:pgMar w:top="1440" w:right="1800" w:bottom="1440" w:left="1800" w:header="851" w:footer="992" w:gutter="0"/>
          <w:cols w:space="425"/>
          <w:docGrid w:type="lines" w:linePitch="312"/>
        </w:sectPr>
      </w:pPr>
      <w:r w:rsidRPr="0087300D">
        <w:rPr>
          <w:rFonts w:ascii="仿宋" w:eastAsia="仿宋" w:hAnsi="仿宋" w:cs="Times New Roman"/>
          <w:kern w:val="2"/>
          <w:sz w:val="28"/>
          <w:szCs w:val="28"/>
        </w:rPr>
        <w:t>第十九条　本办法自发布之日起实施。</w:t>
      </w:r>
    </w:p>
    <w:p w:rsidR="00690BE2" w:rsidRPr="002250DA" w:rsidRDefault="00690BE2" w:rsidP="00690BE2">
      <w:pPr>
        <w:adjustRightInd w:val="0"/>
        <w:snapToGrid w:val="0"/>
        <w:spacing w:afterLines="50" w:after="156"/>
        <w:jc w:val="center"/>
        <w:outlineLvl w:val="0"/>
        <w:rPr>
          <w:rFonts w:ascii="仿宋" w:eastAsia="仿宋" w:hAnsi="仿宋"/>
          <w:b/>
          <w:sz w:val="32"/>
          <w:szCs w:val="32"/>
        </w:rPr>
      </w:pPr>
      <w:bookmarkStart w:id="19" w:name="_Toc451162179"/>
      <w:r w:rsidRPr="002250DA">
        <w:rPr>
          <w:rFonts w:ascii="仿宋" w:eastAsia="仿宋" w:hAnsi="仿宋" w:hint="eastAsia"/>
          <w:b/>
          <w:sz w:val="32"/>
          <w:szCs w:val="32"/>
        </w:rPr>
        <w:lastRenderedPageBreak/>
        <w:t>关于进一步加大对科技型中小企业信贷支持的指导意见</w:t>
      </w:r>
      <w:bookmarkEnd w:id="19"/>
    </w:p>
    <w:p w:rsidR="00690BE2" w:rsidRPr="002250DA" w:rsidRDefault="00690BE2" w:rsidP="00690BE2">
      <w:pPr>
        <w:pStyle w:val="a6"/>
        <w:shd w:val="clear" w:color="auto" w:fill="FFFFFF"/>
        <w:adjustRightInd w:val="0"/>
        <w:snapToGrid w:val="0"/>
        <w:spacing w:before="0" w:beforeAutospacing="0" w:after="0" w:afterAutospacing="0" w:line="360" w:lineRule="auto"/>
        <w:jc w:val="center"/>
        <w:rPr>
          <w:rFonts w:ascii="仿宋" w:eastAsia="仿宋" w:hAnsi="仿宋" w:cs="Times New Roman"/>
          <w:kern w:val="2"/>
          <w:sz w:val="28"/>
          <w:szCs w:val="28"/>
        </w:rPr>
      </w:pPr>
      <w:r w:rsidRPr="002250DA">
        <w:rPr>
          <w:rFonts w:ascii="仿宋" w:eastAsia="仿宋" w:hAnsi="仿宋" w:cs="Times New Roman"/>
          <w:kern w:val="2"/>
          <w:sz w:val="28"/>
          <w:szCs w:val="28"/>
        </w:rPr>
        <w:t>银监发[2009]37号</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各银监局，各省、自治区、直辖市、计划单列市科技厅（委、局），各政策银行、国有商业银行、股份制商业银行、邮政储蓄银行：</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为贯彻实施《国家中长期科学和技术发展规划纲要（2006—2020年）》及其配套政策，落实《国务院办公厅关于当前金融促进经济发展的若干意见》（国办发[2008]126号），加强科技资源和金融资源的结合，进一步加大对科技型中小企业信贷支持，缓解科技型中小企业融资困难，促进科技产业的全面可持续发展，建设创新型国家，现提出以下指导意见：</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一、鼓励进一步加大对科技型中小企业信贷支持。科技型中小企业是我国技术创新的主要载体和经济增长的重要推动力量，在促进科技成果转化和产业化、以创新带动就业、建设创新型国家中发挥着重要作用。银监会、科技部鼓励各银行进一步加大对科技型中小企业的信贷支持和金融服务力度。</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本指导意见中的科技型中小企业是指符合以下条件的企业：</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（一）符合中小企业国家标准；</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二）企业产品（服务）属于《国家重点支持的高新技术领域》的范围：电子信息技术、生物与新医药技术、航空航天技术、新材料技术、高技术服务业、新能源及节能技术、资源与环境技术、高新技术改造传统产业；</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（三）企业当年研究开发费（技术开发费）占企业总收入的3%以上；</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（四）企业有原始性创新、集成创新、引进消化再创新等可持续的技术创新活动，有专门从事研发的部门或机构。</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lastRenderedPageBreak/>
        <w:t>二、完善科技部门、银行业监管部门合作机制，加强科技资源和金融资源的结合。各级科技部门、银行业监管部门应建立合作机制，整合科技、金融等相关资源，推动建立政府部门、各类投资基金、银行、科技型中小企业、担保公司等多方参与、科学合理的风险分担体系，引导银行进一步加大对科技型中小企业的信贷支持。</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三、建立和完善科技型企业融资担保体系。各级科技部门、国家高新区应设立不以盈利为目的、专门的科技担保公司，已设立的地方可通过补充资本金、担保补贴等方式进一步提高担保能力，推动建立科技型中小企业贷款风险多方分担机制。对于专门的科技担保公司，在风险可控的前提下，各银行可以在国家规定的范围内提高其担保放大倍数。研究设立相应的再担保机构，逐步建立和完善科技型企业融资担保体系。</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四、整合科技资源，营造加大对科技型中小企业信贷支持的有利环境。各级科技部门、国家高新区应积极整合政策、资金、项目、信息、专家等科技资源，建立科技型中小企业贷款风险补偿基金，制定具体的补贴或风险补偿和奖励政策，支持银行发放科技型中小企业贷款；定期推荐科技贷款项目，对属于科技计划和专项的项目优先推荐，并提出科技专业咨询意见，协助银行加强对科技贷款项目的贷后管理；推动科技型中小企业信用体系建设，建立企业信用档案，按照企业信用等级给予相应补贴；加快公共服务平台建设，建立和完善多种形式为科技型中小企业、银行服务的中介服务机构；对入驻科技企业孵化器的银行给予孵化企业待遇；通过交流、挂职等方式推荐科技副行长，协调开发地方科技资源。鼓励银行加强与科技创业投资机构的合作，通过贷投结合，拓宽科技型中小企业融资渠道。探索创新科技保险产品，分散科技型中小企业贷款风险。</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lastRenderedPageBreak/>
        <w:t>五、明确和完善银行对科技型中小企业信贷支持的有关政策。鼓励和引导银行在科技型中小企业密集地区、国家高新区的分支机构设立科技专家顾问委员会，发挥国家、地方科技计划专家库的优势，提供科技专业咨询服务；在审贷委员会中吸收有表决权的科技专家，并建立相应的考核约束机制；适当下放贷款审批权限；建立适合科技型中小企业特点的风险评估、授信尽职和奖惩制度；适当提高对科技型中小企业不良贷款的风险容忍度；开发适合科技型中小企业特点的金融服务产品，创新还款方式，提高对科技型中小企业的增值服务；推动完善知识产权转让和登记制度，培育知识产权流转市场，积极开展专利等知识产权质押贷款业务。</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六、创新科技金融合作模式，开展科技部门与银行之间的科技金融合作模式创新试点。科技部门和银行选择部分银行分支机构作为科技金融合作模式创新试点单位进行共建，开展科技资源和金融资源结合的具体实践，探索加大对科技型中小企业信贷支持和提高对科技型中小企业金融服务水平的有效途径。同时，分别在东、中、西部的涉农科技型中小企业密集省份，选择部分银行开展支持涉农科技型中小企业试点工作。各试点单位应按照“六项机制”和本指导意见的有关要求，积极加强与科技部门之间的协商与合作，共同制订试点方案，切实落实有关政策，做好科技资源和金融资源结合的有关工作。</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七、建立银行业支持科技型中小企业的长效机制。各地银行业监管部门、科技部门和各银行要深入贯彻落实科学发展观，结合本指导意见，积极加强部门合作和政策协调，加大相互开展科技与金融知识培训力度，认真做好有关试点工作，及时总结经验教训，不断创新和完善部门合作、资源结合、风险分担、信息共享等多方面的科技金融合作模式。银监会、科技部将选择部分科技金融合作模式创新试点单</w:t>
      </w:r>
      <w:r w:rsidRPr="002250DA">
        <w:rPr>
          <w:rFonts w:ascii="仿宋" w:eastAsia="仿宋" w:hAnsi="仿宋" w:cs="Times New Roman"/>
          <w:kern w:val="2"/>
          <w:sz w:val="28"/>
          <w:szCs w:val="28"/>
        </w:rPr>
        <w:lastRenderedPageBreak/>
        <w:t>位作为观察联系点，对有效加大对科技型中小企业信贷支持情况进行长期跟踪和调研，确保银行业支持科技型中小企业的长效机制建立并有效运行。</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 xml:space="preserve">　　</w:t>
      </w:r>
      <w:r>
        <w:rPr>
          <w:rFonts w:ascii="仿宋" w:eastAsia="仿宋" w:hAnsi="仿宋" w:cs="Times New Roman" w:hint="eastAsia"/>
          <w:kern w:val="2"/>
          <w:sz w:val="28"/>
          <w:szCs w:val="28"/>
        </w:rPr>
        <w:t xml:space="preserve">                     </w:t>
      </w:r>
      <w:r w:rsidRPr="002250DA">
        <w:rPr>
          <w:rFonts w:ascii="仿宋" w:eastAsia="仿宋" w:hAnsi="仿宋" w:cs="Times New Roman"/>
          <w:kern w:val="2"/>
          <w:sz w:val="28"/>
          <w:szCs w:val="28"/>
        </w:rPr>
        <w:t>中国银行业监督管理委员会</w:t>
      </w:r>
    </w:p>
    <w:p w:rsidR="00690BE2" w:rsidRPr="002250DA"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2250DA">
        <w:rPr>
          <w:rFonts w:ascii="仿宋" w:eastAsia="仿宋" w:hAnsi="仿宋" w:cs="Times New Roman"/>
          <w:kern w:val="2"/>
          <w:sz w:val="28"/>
          <w:szCs w:val="28"/>
        </w:rPr>
        <w:t xml:space="preserve">　　</w:t>
      </w:r>
      <w:r>
        <w:rPr>
          <w:rFonts w:ascii="仿宋" w:eastAsia="仿宋" w:hAnsi="仿宋" w:cs="Times New Roman" w:hint="eastAsia"/>
          <w:kern w:val="2"/>
          <w:sz w:val="28"/>
          <w:szCs w:val="28"/>
        </w:rPr>
        <w:t xml:space="preserve">                     </w:t>
      </w:r>
      <w:r w:rsidRPr="002250DA">
        <w:rPr>
          <w:rFonts w:ascii="仿宋" w:eastAsia="仿宋" w:hAnsi="仿宋" w:cs="Times New Roman"/>
          <w:kern w:val="2"/>
          <w:sz w:val="28"/>
          <w:szCs w:val="28"/>
        </w:rPr>
        <w:t>中华人民共和国科学技术部</w:t>
      </w:r>
    </w:p>
    <w:p w:rsidR="00690BE2" w:rsidRDefault="00690BE2" w:rsidP="00690BE2">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sectPr w:rsidR="00690BE2">
          <w:pgSz w:w="11906" w:h="16838"/>
          <w:pgMar w:top="1440" w:right="1800" w:bottom="1440" w:left="1800" w:header="851" w:footer="992" w:gutter="0"/>
          <w:cols w:space="425"/>
          <w:docGrid w:type="lines" w:linePitch="312"/>
        </w:sectPr>
      </w:pPr>
      <w:r w:rsidRPr="002250DA">
        <w:rPr>
          <w:rFonts w:ascii="仿宋" w:eastAsia="仿宋" w:hAnsi="仿宋" w:cs="Times New Roman"/>
          <w:kern w:val="2"/>
          <w:sz w:val="28"/>
          <w:szCs w:val="28"/>
        </w:rPr>
        <w:t xml:space="preserve">　　</w:t>
      </w:r>
      <w:r>
        <w:rPr>
          <w:rFonts w:ascii="仿宋" w:eastAsia="仿宋" w:hAnsi="仿宋" w:cs="Times New Roman" w:hint="eastAsia"/>
          <w:kern w:val="2"/>
          <w:sz w:val="28"/>
          <w:szCs w:val="28"/>
        </w:rPr>
        <w:t xml:space="preserve">                        </w:t>
      </w:r>
      <w:r w:rsidRPr="002250DA">
        <w:rPr>
          <w:rFonts w:ascii="仿宋" w:eastAsia="仿宋" w:hAnsi="仿宋" w:cs="Times New Roman"/>
          <w:kern w:val="2"/>
          <w:sz w:val="28"/>
          <w:szCs w:val="28"/>
        </w:rPr>
        <w:t>二OO九年五月五日</w:t>
      </w:r>
    </w:p>
    <w:p w:rsidR="00A96B0B" w:rsidRPr="00A96B0B" w:rsidRDefault="00A96B0B" w:rsidP="00A96B0B">
      <w:pPr>
        <w:adjustRightInd w:val="0"/>
        <w:snapToGrid w:val="0"/>
        <w:spacing w:afterLines="50" w:after="156"/>
        <w:jc w:val="center"/>
        <w:outlineLvl w:val="0"/>
        <w:rPr>
          <w:rFonts w:ascii="仿宋" w:eastAsia="仿宋" w:hAnsi="仿宋"/>
          <w:b/>
          <w:bCs/>
          <w:sz w:val="32"/>
          <w:szCs w:val="32"/>
        </w:rPr>
      </w:pPr>
      <w:bookmarkStart w:id="20" w:name="_Toc451162180"/>
      <w:r w:rsidRPr="00A96B0B">
        <w:rPr>
          <w:rFonts w:ascii="仿宋" w:eastAsia="仿宋" w:hAnsi="仿宋" w:hint="eastAsia"/>
          <w:b/>
          <w:sz w:val="32"/>
          <w:szCs w:val="32"/>
        </w:rPr>
        <w:lastRenderedPageBreak/>
        <w:t>财政部 国家税务总局关于企业技术创新有关企业所得税优惠政策的通知</w:t>
      </w:r>
      <w:bookmarkEnd w:id="20"/>
    </w:p>
    <w:p w:rsidR="00A96B0B" w:rsidRPr="00A96B0B" w:rsidRDefault="00A96B0B" w:rsidP="007F18D4">
      <w:pPr>
        <w:pStyle w:val="a6"/>
        <w:shd w:val="clear" w:color="auto" w:fill="FFFFFF"/>
        <w:adjustRightInd w:val="0"/>
        <w:snapToGrid w:val="0"/>
        <w:spacing w:before="0" w:beforeAutospacing="0" w:after="0" w:afterAutospacing="0" w:line="336" w:lineRule="auto"/>
        <w:jc w:val="center"/>
        <w:rPr>
          <w:rFonts w:ascii="仿宋" w:eastAsia="仿宋" w:hAnsi="仿宋" w:cs="Times New Roman"/>
          <w:kern w:val="2"/>
          <w:sz w:val="28"/>
          <w:szCs w:val="28"/>
        </w:rPr>
      </w:pPr>
      <w:r w:rsidRPr="00A96B0B">
        <w:rPr>
          <w:rFonts w:ascii="仿宋" w:eastAsia="仿宋" w:hAnsi="仿宋" w:cs="Times New Roman" w:hint="eastAsia"/>
          <w:kern w:val="2"/>
          <w:sz w:val="28"/>
          <w:szCs w:val="28"/>
        </w:rPr>
        <w:t>财税〔2006〕88号</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各省、自治区、直辖市、计划单列市财政厅(局)、国家税务局、地方税务局，新疆生产建设兵团财务局：</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为贯彻实施《国家中长期科学和技术发展规划纲要(2006～2020年)》(国发〔2005〕44号)，根据《国务院关于印发实施〈国家中长期科学和技术发展规划纲要(2006～2020年)〉若干配套政策的通知》(国发〔2006〕6号)的有关规定，现将有关企业技术创新的企业所得税优惠政策明确如下：</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w:t>
      </w:r>
      <w:r w:rsidRPr="00A96B0B">
        <w:rPr>
          <w:rFonts w:ascii="仿宋" w:eastAsia="仿宋" w:hAnsi="仿宋" w:cs="Times New Roman"/>
          <w:b/>
          <w:bCs/>
          <w:kern w:val="2"/>
          <w:sz w:val="28"/>
          <w:szCs w:val="28"/>
        </w:rPr>
        <w:t>一、关于技术开发费</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对财务核算制度健全、实行查账征税的内外资企业、科研机构、大专院校等(以下统称企业)，其研究开发新产品、新技术、新工艺所发生的技术开发费，按 规定予以税前扣除。</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对上述企业在一个纳税年度实际发生的下列技术开发费项目，包括新产品设计费，工艺规程制定费，设备调整费，原材料和半成品的试制费，技术图书资料费，未纳入国家计划的中间实验费，研究机构人员的工资，用于研究开发的仪器、设备的折旧，委托其他单位和个人进行科研试制的费用，与新产品的试制和技术研究直接相关的其他费用，在按规定实行100％扣除基础上，允许再按当年实际发生额的50％在企业所得税税前加计扣除。</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企业年度实际发生的技术开发费当年不足抵扣的部分，可在以后年度企业所得税应纳税所得额中结转抵扣，抵扣的期限最长不得超过五年。</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w:t>
      </w:r>
      <w:r w:rsidRPr="00A96B0B">
        <w:rPr>
          <w:rFonts w:ascii="仿宋" w:eastAsia="仿宋" w:hAnsi="仿宋" w:cs="Times New Roman"/>
          <w:b/>
          <w:bCs/>
          <w:kern w:val="2"/>
          <w:sz w:val="28"/>
          <w:szCs w:val="28"/>
        </w:rPr>
        <w:t>二、关于职工教育经费</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对企业当年提取并实际使用的职工教育经费，在不超过计税工资总额2.5％以内的部分，可在企业所得税前扣除。</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lastRenderedPageBreak/>
        <w:t xml:space="preserve">　　</w:t>
      </w:r>
      <w:r w:rsidRPr="00A96B0B">
        <w:rPr>
          <w:rFonts w:ascii="仿宋" w:eastAsia="仿宋" w:hAnsi="仿宋" w:cs="Times New Roman"/>
          <w:b/>
          <w:bCs/>
          <w:kern w:val="2"/>
          <w:sz w:val="28"/>
          <w:szCs w:val="28"/>
        </w:rPr>
        <w:t>三、关于加速折旧</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企业用于研究开发的仪器和设备，单位价值在30万元以下的，可一次或分次计入成本费用，在企业所得税税前扣除，其中达到固定资产标准的应单独管理，不再提取折旧。</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企业用于研究开发的仪器和设备，单位价值在30万元以上的，允许其采取双倍余额递减法或年数总和法实行加速折旧，具体折旧方法一经确定，不得随意变更。</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前两款所述仪器和设备，是指2006年1月1日以后企业新购进的用于研究开发的仪器和设备。</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w:t>
      </w:r>
      <w:r w:rsidRPr="00A96B0B">
        <w:rPr>
          <w:rFonts w:ascii="仿宋" w:eastAsia="仿宋" w:hAnsi="仿宋" w:cs="Times New Roman"/>
          <w:b/>
          <w:bCs/>
          <w:kern w:val="2"/>
          <w:sz w:val="28"/>
          <w:szCs w:val="28"/>
        </w:rPr>
        <w:t>四、关于高新技术企业税收优惠政策</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自2006年1月1日起，国家高新技术产业开发区内新创办的高新技术企业，自获利年度起两年内免征企业所得税，免税期满后减按15％的税率征收企业所得税。</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上述企业在投产经营后，其获利年度以第一个获得利润的纳税年度开始计算；企业开办初期有亏损的，可以依照税法规定逐年结转弥补，其获利年度以弥补后有利润的纳税年度开始计算。</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按照现行规定享受新办高新技术企业自投产年度起两年免征企业所得税优惠政策的内资企业，应继续执行原优惠政策至期满，不再享受自获利年度起两年免征企业所得税的优惠政策。</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本通知自2006年1月1日起执行，此前有关规定与本通知不一致的，按本通知规定执行。国家今后对税收制度进行改革，有关税收优惠政策按新的税收规定执行。</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A96B0B">
        <w:rPr>
          <w:rFonts w:ascii="仿宋" w:eastAsia="仿宋" w:hAnsi="仿宋" w:cs="Times New Roman"/>
          <w:kern w:val="2"/>
          <w:sz w:val="28"/>
          <w:szCs w:val="28"/>
        </w:rPr>
        <w:t xml:space="preserve">　　请遵照执行。　　</w:t>
      </w:r>
    </w:p>
    <w:p w:rsidR="00A96B0B" w:rsidRPr="00A96B0B"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Pr>
          <w:rFonts w:ascii="仿宋" w:eastAsia="仿宋" w:hAnsi="仿宋" w:cs="Times New Roman"/>
          <w:kern w:val="2"/>
          <w:sz w:val="28"/>
          <w:szCs w:val="28"/>
        </w:rPr>
        <w:t xml:space="preserve">　　　　　　　　　　　　　　　</w:t>
      </w:r>
      <w:r>
        <w:rPr>
          <w:rFonts w:ascii="仿宋" w:eastAsia="仿宋" w:hAnsi="仿宋" w:cs="Times New Roman" w:hint="eastAsia"/>
          <w:kern w:val="2"/>
          <w:sz w:val="28"/>
          <w:szCs w:val="28"/>
        </w:rPr>
        <w:t xml:space="preserve">       </w:t>
      </w:r>
      <w:r w:rsidRPr="00A96B0B">
        <w:rPr>
          <w:rFonts w:ascii="仿宋" w:eastAsia="仿宋" w:hAnsi="仿宋" w:cs="Times New Roman"/>
          <w:kern w:val="2"/>
          <w:sz w:val="28"/>
          <w:szCs w:val="28"/>
        </w:rPr>
        <w:t>财政部 国家税务总局</w:t>
      </w:r>
    </w:p>
    <w:p w:rsidR="00C66455" w:rsidRDefault="00A96B0B" w:rsidP="007F18D4">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sectPr w:rsidR="00C66455">
          <w:pgSz w:w="11906" w:h="16838"/>
          <w:pgMar w:top="1440" w:right="1800" w:bottom="1440" w:left="1800" w:header="851" w:footer="992" w:gutter="0"/>
          <w:cols w:space="425"/>
          <w:docGrid w:type="lines" w:linePitch="312"/>
        </w:sectPr>
      </w:pPr>
      <w:r w:rsidRPr="00A96B0B">
        <w:rPr>
          <w:rFonts w:ascii="仿宋" w:eastAsia="仿宋" w:hAnsi="仿宋" w:cs="Times New Roman"/>
          <w:kern w:val="2"/>
          <w:sz w:val="28"/>
          <w:szCs w:val="28"/>
        </w:rPr>
        <w:t xml:space="preserve">　　</w:t>
      </w:r>
      <w:r>
        <w:rPr>
          <w:rFonts w:ascii="仿宋" w:eastAsia="仿宋" w:hAnsi="仿宋" w:cs="Times New Roman"/>
          <w:kern w:val="2"/>
          <w:sz w:val="28"/>
          <w:szCs w:val="28"/>
        </w:rPr>
        <w:t xml:space="preserve">　　　　　　　　　</w:t>
      </w:r>
      <w:r>
        <w:rPr>
          <w:rFonts w:ascii="仿宋" w:eastAsia="仿宋" w:hAnsi="仿宋" w:cs="Times New Roman" w:hint="eastAsia"/>
          <w:kern w:val="2"/>
          <w:sz w:val="28"/>
          <w:szCs w:val="28"/>
        </w:rPr>
        <w:t xml:space="preserve">                </w:t>
      </w:r>
      <w:r w:rsidRPr="00A96B0B">
        <w:rPr>
          <w:rFonts w:ascii="仿宋" w:eastAsia="仿宋" w:hAnsi="仿宋" w:cs="Times New Roman"/>
          <w:kern w:val="2"/>
          <w:sz w:val="28"/>
          <w:szCs w:val="28"/>
        </w:rPr>
        <w:t>二ＯＯ六年九月八日</w:t>
      </w:r>
    </w:p>
    <w:p w:rsidR="000A62D4" w:rsidRDefault="00C66455" w:rsidP="000A62D4">
      <w:pPr>
        <w:adjustRightInd w:val="0"/>
        <w:snapToGrid w:val="0"/>
        <w:spacing w:afterLines="50" w:after="156"/>
        <w:jc w:val="center"/>
        <w:rPr>
          <w:rFonts w:ascii="仿宋" w:eastAsia="仿宋" w:hAnsi="仿宋" w:cs="Times New Roman"/>
          <w:b/>
          <w:sz w:val="28"/>
          <w:szCs w:val="28"/>
        </w:rPr>
      </w:pPr>
      <w:r w:rsidRPr="00C66455">
        <w:rPr>
          <w:rFonts w:ascii="仿宋" w:eastAsia="仿宋" w:hAnsi="仿宋" w:cs="Times New Roman" w:hint="eastAsia"/>
          <w:b/>
          <w:sz w:val="28"/>
          <w:szCs w:val="28"/>
        </w:rPr>
        <w:lastRenderedPageBreak/>
        <w:t>国家税务总局关于实施高新技术企业所得税优惠有关问题的通知</w:t>
      </w:r>
    </w:p>
    <w:p w:rsidR="00C66455" w:rsidRPr="00C66455" w:rsidRDefault="00C66455" w:rsidP="009301FE">
      <w:pPr>
        <w:pStyle w:val="a6"/>
        <w:shd w:val="clear" w:color="auto" w:fill="FFFFFF"/>
        <w:adjustRightInd w:val="0"/>
        <w:snapToGrid w:val="0"/>
        <w:spacing w:before="0" w:beforeAutospacing="0" w:after="0" w:afterAutospacing="0" w:line="360" w:lineRule="auto"/>
        <w:jc w:val="center"/>
        <w:rPr>
          <w:rFonts w:ascii="仿宋" w:eastAsia="仿宋" w:hAnsi="仿宋" w:cs="Times New Roman"/>
          <w:kern w:val="2"/>
          <w:sz w:val="28"/>
          <w:szCs w:val="28"/>
        </w:rPr>
      </w:pPr>
      <w:r w:rsidRPr="00C66455">
        <w:rPr>
          <w:rFonts w:ascii="仿宋" w:eastAsia="仿宋" w:hAnsi="仿宋" w:cs="Times New Roman" w:hint="eastAsia"/>
          <w:kern w:val="2"/>
          <w:sz w:val="28"/>
          <w:szCs w:val="28"/>
        </w:rPr>
        <w:t>国税函[2009]203号</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C66455">
        <w:rPr>
          <w:rFonts w:ascii="仿宋" w:eastAsia="仿宋" w:hAnsi="仿宋" w:cs="Times New Roman" w:hint="eastAsia"/>
          <w:kern w:val="2"/>
          <w:sz w:val="28"/>
          <w:szCs w:val="28"/>
        </w:rPr>
        <w:t xml:space="preserve">各省、自治区、直辖市和计划单列市国家税务局、地方税务局： </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为贯彻落实高新技术企业所得税优惠及其过渡性优惠政策，根据《中华人民共和国企业所得税法》（以下简称企业所得税法）及《中华人民共和国企业所得税法实施条例》（以下简称实施条例）以及相关税收规定，现对有关问题通知如下：</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一、当年可减按15%的税率征收企业所得税或按照《国务院关于经济特区和上海浦东新区新设立高新技术企业实行过渡性税收优惠的通知》（国发〔2007〕40号）享受过渡性税收优惠的高新技术企业，在实际实施有关税收优惠的当年，减免税条件发生变化的，应按《科学技术部 财政部 国家税务总局关于印发〈高新技术企业认定管理办法〉的通知》（国科发火〔2008〕172号）第九条第二款的规定处理。</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二、原依法享受企业所得税定期减免税优惠尚未期满同时符合本通知第一条规定条件的高新技术企业，根据《高新技术企业认定管理办法》以及《科学技术部 财政部 国家税务总局关于印发〈高新技术企业认定管理工作指引〉的通知》（国科发火〔2008〕362号）的相关规定，在按照新标准取得认定机构颁发的高新技术企业资格证书之后，可以在2008年1月1日后，享受对尚未到期的定期减免税优惠执行到期满的过渡政策。</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三、2006年1月1日至2007年3月16日期间成立，截止到2007年底仍未获利（弥补完以前年度亏损后应纳税所得额为零）的高新技术企业，根据《高新技术企业认定管理办法》以及《高新技术企业认定管理工作指引》的相关规定，按照新标准取得认定机构颁发的高新</w:t>
      </w:r>
      <w:r w:rsidRPr="00C66455">
        <w:rPr>
          <w:rFonts w:ascii="仿宋" w:eastAsia="仿宋" w:hAnsi="仿宋" w:cs="Times New Roman" w:hint="eastAsia"/>
          <w:kern w:val="2"/>
          <w:sz w:val="28"/>
          <w:szCs w:val="28"/>
        </w:rPr>
        <w:lastRenderedPageBreak/>
        <w:t>技术企业证书后，可依据企业所得税法第五十七条的规定，免税期限自2008年1月1日起计算。</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四、认定（复审）合格的高新技术企业，自认定（复审）批准的有效期当年开始，可申请享受企业所得税优惠。企业取得省、自治区、直辖市、计划单列市高新技术企业认定管理机构颁发的高新技术企业证书后，可持 “高新技术企业证书”及其复印件和有关资料，向主管税务机关申请办理减免税手续。手续办理完毕后，高新技术企业可按15%的税率进行所得税预缴申报或享受过渡性税收优惠。</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五、纳税年度终了后至报送年度纳税申报表以前，已办理减免税手续的企业应向主管税务机关备案以下资料：</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（一）产品（服务）属于《国家重点支持的高新技术领域》规定的范围的说明；</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br/>
        <w:t>  </w:t>
      </w:r>
      <w:r w:rsidRPr="00C66455">
        <w:rPr>
          <w:rFonts w:ascii="仿宋" w:eastAsia="仿宋" w:hAnsi="仿宋" w:cs="Times New Roman" w:hint="eastAsia"/>
          <w:kern w:val="2"/>
          <w:sz w:val="28"/>
          <w:szCs w:val="28"/>
        </w:rPr>
        <w:t>（二）企业年度研究开发费用结构明细表（见附件）；</w:t>
      </w:r>
      <w:r>
        <w:rPr>
          <w:rFonts w:ascii="仿宋" w:eastAsia="仿宋" w:hAnsi="仿宋" w:cs="Times New Roman" w:hint="eastAsia"/>
          <w:kern w:val="2"/>
          <w:sz w:val="28"/>
          <w:szCs w:val="28"/>
        </w:rPr>
        <w:br/>
        <w:t>  </w:t>
      </w:r>
      <w:r w:rsidRPr="00C66455">
        <w:rPr>
          <w:rFonts w:ascii="仿宋" w:eastAsia="仿宋" w:hAnsi="仿宋" w:cs="Times New Roman" w:hint="eastAsia"/>
          <w:kern w:val="2"/>
          <w:sz w:val="28"/>
          <w:szCs w:val="28"/>
        </w:rPr>
        <w:t>（三）企业当年高新技术产品（服务）收入占企业总收入的比例说明；</w:t>
      </w:r>
      <w:r>
        <w:rPr>
          <w:rFonts w:ascii="仿宋" w:eastAsia="仿宋" w:hAnsi="仿宋" w:cs="Times New Roman" w:hint="eastAsia"/>
          <w:kern w:val="2"/>
          <w:sz w:val="28"/>
          <w:szCs w:val="28"/>
        </w:rPr>
        <w:t xml:space="preserve"> </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（四）企业具有大学专科以上学历的科技人员占企业当年职工总数的比例说明、研发人员占企业当年职工总数的比例说明。</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以上资料的计算、填报口径参照《高新技术企业认定管理工作指引》的有关规定执行。</w:t>
      </w:r>
    </w:p>
    <w:p w:rsidR="00AD4A2F"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六、未取得高新技术企业资格、或虽取得高新技术企业资格但不符合企业所得税法及实施条例以及本通知有关规定条件的企业，不得享受高新技术企业的优惠；已享受优惠的，应追缴其已减免的企业所得税税款。</w:t>
      </w:r>
    </w:p>
    <w:p w:rsidR="007F18D4" w:rsidRDefault="00C66455" w:rsidP="007F18D4">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sectPr w:rsidR="007F18D4">
          <w:pgSz w:w="11906" w:h="16838"/>
          <w:pgMar w:top="1440" w:right="1800" w:bottom="1440" w:left="1800" w:header="851" w:footer="992" w:gutter="0"/>
          <w:cols w:space="425"/>
          <w:docGrid w:type="lines" w:linePitch="312"/>
        </w:sectPr>
      </w:pPr>
      <w:r>
        <w:rPr>
          <w:rFonts w:ascii="仿宋" w:eastAsia="仿宋" w:hAnsi="仿宋" w:cs="Times New Roman" w:hint="eastAsia"/>
          <w:kern w:val="2"/>
          <w:sz w:val="28"/>
          <w:szCs w:val="28"/>
        </w:rPr>
        <w:t>  </w:t>
      </w:r>
      <w:r w:rsidRPr="00C66455">
        <w:rPr>
          <w:rFonts w:ascii="仿宋" w:eastAsia="仿宋" w:hAnsi="仿宋" w:cs="Times New Roman" w:hint="eastAsia"/>
          <w:kern w:val="2"/>
          <w:sz w:val="28"/>
          <w:szCs w:val="28"/>
        </w:rPr>
        <w:t>七、本通知自2008年1月1日起执行。</w:t>
      </w:r>
    </w:p>
    <w:p w:rsidR="007F18D4" w:rsidRPr="007F18D4" w:rsidRDefault="007F18D4" w:rsidP="007F18D4">
      <w:pPr>
        <w:adjustRightInd w:val="0"/>
        <w:snapToGrid w:val="0"/>
        <w:spacing w:afterLines="50" w:after="156"/>
        <w:jc w:val="center"/>
        <w:outlineLvl w:val="0"/>
        <w:rPr>
          <w:rFonts w:ascii="仿宋" w:eastAsia="仿宋" w:hAnsi="仿宋"/>
          <w:b/>
          <w:sz w:val="32"/>
          <w:szCs w:val="32"/>
        </w:rPr>
      </w:pPr>
      <w:bookmarkStart w:id="21" w:name="_Toc451162181"/>
      <w:r w:rsidRPr="007F18D4">
        <w:rPr>
          <w:rFonts w:ascii="仿宋" w:eastAsia="仿宋" w:hAnsi="仿宋" w:hint="eastAsia"/>
          <w:b/>
          <w:sz w:val="32"/>
          <w:szCs w:val="32"/>
        </w:rPr>
        <w:lastRenderedPageBreak/>
        <w:t>财政部、科学技术部关于印发《科技型中小企业技术创新基金财务管理暂行办法》的通知</w:t>
      </w:r>
      <w:bookmarkEnd w:id="21"/>
    </w:p>
    <w:p w:rsidR="007F18D4" w:rsidRPr="007F18D4" w:rsidRDefault="007F18D4" w:rsidP="00E1172B">
      <w:pPr>
        <w:pStyle w:val="a6"/>
        <w:shd w:val="clear" w:color="auto" w:fill="FFFFFF"/>
        <w:adjustRightInd w:val="0"/>
        <w:snapToGrid w:val="0"/>
        <w:spacing w:before="0" w:beforeAutospacing="0" w:after="0" w:afterAutospacing="0" w:line="336" w:lineRule="auto"/>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各省、自治区、直辖市、计划单列市财政厅（局）、科技厅（委、局）：</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为进一步规范和加强科技型中小企业技术创新基金的管理，提高创新基金使用效益，我们制定了《科技型中小企业技术创新基金财务管理暂行办法》。现印发给你们，请遵照执行。</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1800" w:firstLine="504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财政部 科技部</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1650" w:firstLine="462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二00五年二月十七日</w:t>
      </w:r>
    </w:p>
    <w:p w:rsidR="007F18D4" w:rsidRPr="007F18D4" w:rsidRDefault="007F18D4" w:rsidP="00B938EE">
      <w:pPr>
        <w:pStyle w:val="a6"/>
        <w:shd w:val="clear" w:color="auto" w:fill="FFFFFF"/>
        <w:adjustRightInd w:val="0"/>
        <w:snapToGrid w:val="0"/>
        <w:spacing w:before="0" w:beforeAutospacing="0" w:after="0" w:afterAutospacing="0" w:line="336" w:lineRule="auto"/>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t>科技型中小企业技术创新基金财务管理暂行办法</w:t>
      </w:r>
    </w:p>
    <w:p w:rsidR="007F18D4" w:rsidRPr="007F18D4" w:rsidRDefault="007F18D4" w:rsidP="00B938EE">
      <w:pPr>
        <w:pStyle w:val="a6"/>
        <w:shd w:val="clear" w:color="auto" w:fill="FFFFFF"/>
        <w:adjustRightInd w:val="0"/>
        <w:snapToGrid w:val="0"/>
        <w:spacing w:before="0" w:beforeAutospacing="0" w:after="0" w:afterAutospacing="0" w:line="336" w:lineRule="auto"/>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t>第一章 总则</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第一条 为加强科技型中小企业技术创新基金（以下简称“创新基金”）的财务管理工作，提高创新基金使用效益，依据《中华人民共和国预算法》、《中华人民共和国中小企业促进法》、《国务院办公厅转发科学技术部、财政部关于科技型中小企业技术创新基金的暂行规定的通知》（国办发[1999]47号）以及国家财政财务制度的有关规定，制定本办法。</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第二条 创新基金是经国务院批准设立的支持科技型中小企业技术创新、促进科技成果转化的专项资金。国家设立创新基金旨在增强科技型中小企业创新能力，引导地方、企业、创业投资机构和金融机构对科技型中小企业技术创新的投资，逐步建立起符合社会主义市场经济规律、支持科技型中小企业技术创新的机制。</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第三条 创新基金来源于中央财政预算拨款。创新基金的年度预算安排由财政部根据中央财政预算情况和创新基金年度工作计划确定。科学技术部会同财政部向国务院提交年度执行情况报告。</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第四条 创新基金的使用和管理遵守国家有关法律、行政法规和相关规章制度，遵循诚实申请、公正受理、科学管理、择优支持、公开透明、专款专用的原则。</w:t>
      </w:r>
    </w:p>
    <w:p w:rsidR="007F18D4" w:rsidRPr="007F18D4" w:rsidRDefault="007F18D4" w:rsidP="00B938EE">
      <w:pPr>
        <w:pStyle w:val="a6"/>
        <w:shd w:val="clear" w:color="auto" w:fill="FFFFFF"/>
        <w:adjustRightInd w:val="0"/>
        <w:snapToGrid w:val="0"/>
        <w:spacing w:before="0" w:beforeAutospacing="0" w:after="0" w:afterAutospacing="0" w:line="336" w:lineRule="auto"/>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lastRenderedPageBreak/>
        <w:t>第二章 开支范围</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第五条 创新基金主要用于支持科技型中小企业技术创新活动所需的支出。具体开支范围包括项目费、管理费及其他费用。</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第六条 项目费是指用于支持符合《科技型中小企业技术创新基金若干重点项目指南》，经科学技术部、财政部审批立项的项目经费。根据科技型中小企业和项目的不同特点，分别以无偿资助、贷款贴息、资本金投入等方式给予支持。其中，创新基金对每个项目的无偿资助或贷款贴息数额一般不超过100万元人民币，个别重大项目不超过200万元人民币。</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（一）无偿资助</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主要用于技术创新项目研究开发及中试阶段的必要补助。包括人工费、仪器设备购置和安装费、商业软件购置费、租赁费、试制费、材料费、燃料及动力费、鉴定验收费、培训费等与技术创新项目直接相关的支出。</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（二）贷款贴息</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主要用于支持产品具有一定的技术创新性、需要中试或扩大规模、形成小批量生产、银行已经贷款或有贷款意向的项目。项目立项后，根据项目承担企业提供的有效借款合同及项目执行期内的有效付息单据核拨贴息资金。</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（三）资本金投入方式的具体办法另行制定。</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第七条 管理费是指用于科学技术部科技型中小企业技术创新基金管理中心（以下简称“管理中心”）从事创新基金项目的评审、评估和日常管理工作的经费。包括基本支出（项目管理所需的人员经费和日常公用经费）和项目支出两部分，具体按《中央本级基本支出预算管理办法》（财预[2002]355号）和《中央本级项目支出预算管理办法》（财预[2004]84号）执行。</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lastRenderedPageBreak/>
        <w:t>管理费实行预决算管理。管理中心年度管理费预算通过科学技术部报财政部审批后，列入创新基金预算。年度管理费决算经审计后，通过科学技术部报财政部。</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第八条 其他费用是指经财政部批准开支的与创新基金有关的其他支出。</w:t>
      </w:r>
    </w:p>
    <w:p w:rsidR="007F18D4" w:rsidRPr="007F18D4" w:rsidRDefault="007F18D4" w:rsidP="00B938EE">
      <w:pPr>
        <w:pStyle w:val="a6"/>
        <w:shd w:val="clear" w:color="auto" w:fill="FFFFFF"/>
        <w:adjustRightInd w:val="0"/>
        <w:snapToGrid w:val="0"/>
        <w:spacing w:before="0" w:beforeAutospacing="0" w:after="0" w:afterAutospacing="0" w:line="336" w:lineRule="auto"/>
        <w:ind w:firstLineChars="200" w:firstLine="562"/>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t>第三章 项目审批和资金拨付</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第九条 企业依照《科技型中小企业技术创新基金项目管理暂行办法》申请创新基金。管理中心具体负责项目的受理、评审和监管。</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第十条 企业在申报项目时须经省级科技主管部门推荐。出具推荐意见前，须征求同级财政部门对项目的意见，并将推荐项目名单抄送省级财政部门备案。</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第十一条 通过受理审查的项目，管理中心组织专家和评估机构进行评审、评估。根据评审、评估意见，管理中心本着“择优支持”的原则，提出创新基金支持的项目和金额建议，报科学技术部、财政部审批。经科学技术部、财政部审批的项目正式立项。</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第十二条 创新基金项目实行合同管理，正式立项的项目由管理中心与项目承担企业、推荐单位签订合同。</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第十三条 创新基金项目资金在合同签订后分两次拨付。</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采用无偿资助方式支持的项目立项后拨付70%，项目验收合格后再拨付其余资金（第二次拨款）；采用贷款贴息方式支持的项目立项后按企业有效借款合同及付息单据核定的应贴息数额拨付80%，项目验收合格后再拨付其余资金（第二次拨款）。</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第十四条 管理中心依据合同金额每年分批编制立项项目用款计划，报财政部审批。</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第十五条 管理中心每年根据项目验收情况分批编制二次拨款计划，报财政部审核。</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lastRenderedPageBreak/>
        <w:t>第十六条 财政部对管理中心报送的立项项目用款计划和二次拨款计划审核后，将创新基金项目资金指标下达到项目所在地省级财政部门，并按照财政国库管理制度的有关规定办理资金支付。</w:t>
      </w:r>
    </w:p>
    <w:p w:rsidR="007F18D4" w:rsidRPr="007F18D4" w:rsidRDefault="007F18D4" w:rsidP="00B938EE">
      <w:pPr>
        <w:pStyle w:val="a6"/>
        <w:shd w:val="clear" w:color="auto" w:fill="FFFFFF"/>
        <w:adjustRightInd w:val="0"/>
        <w:snapToGrid w:val="0"/>
        <w:spacing w:before="0" w:beforeAutospacing="0" w:after="0" w:afterAutospacing="0" w:line="336" w:lineRule="auto"/>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t>第四章 监督管理与检查</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第十七条 省级科技主管部门负责当地创新基金项目的日常监督管理和验收工作；省级财政部门负责对当地创新基金的运作和使用进行监督、检查，参与项目的验收工作；管理中心负责制订项目监督管理和验收的工作规范，组织实施项目监督管理和验收工作，分析总结项目执行情况。</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第十八条 项目承担企业应按要求定期填报监理信息调查表（半年报、年报）。省级科技主管部门可委托地市级科技主管部门或国家级高新技术产业开发区管委会对项目执行情况进行检查和监理。管理中心根据企业监理信息调查表、省级科技主管部门的监理意见、省级财政部门的检查意见、实地检查情况等，提出项目执行情况分析报告，报送科学技术部、财政部。</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第十九条 省级财政部门、科技主管部门应加强对创新基金项目的跟踪问效。科技主管部门应将本地区项目监理信息汇总情况抄送省级财政部门。省级财政部门要定期抽查项目执行情况，对于所辖地区创新基金使用管理情况提出年度执行情况报告，下一年度4月底前报送财政部，同时抄送管理中心。</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第二十条 项目承担企业应严格执行国家有关财经法规、财务规章制度，认真履行合同，科学、合理、有效地安排和使用创新基金拨款，保证专款专用，严禁截留、挪用。</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第二十一条 项目承担企业须对项目资金进行单独核算，并接受有关部门的监督管理和检查。无偿资助项目承担企业，在收到创新基金拨款后作为专项应付款处理，其中：形成资产部分转入资本公积，</w:t>
      </w:r>
      <w:r w:rsidRPr="007F18D4">
        <w:rPr>
          <w:rFonts w:ascii="仿宋" w:eastAsia="仿宋" w:hAnsi="仿宋" w:cs="Times New Roman" w:hint="eastAsia"/>
          <w:kern w:val="2"/>
          <w:sz w:val="28"/>
          <w:szCs w:val="28"/>
        </w:rPr>
        <w:lastRenderedPageBreak/>
        <w:t>消耗部分予以核销；贷款贴息项目承担企业，在收到创新基金拨款后作为冲减当期财务费用处理。</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第二十二条 省级财政部门、省级科技主管部门对创新基金项目实行定期检查，管理中心实行重点检查。财政部、科学技术部采取委托有关监督检查部门抽查、社会中介机构检查以及社会监督相结合的方式，加大对创新基金实施过程的监督检查力度。</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第二十三条 企业在项目执行过程中如有重大违约行为，将终止合同并采取通报、停止拨款、追回项目资金等相应处理措施。需追回项目资金的，由管理中心负责监督企业将未使用的扶持资金如数上缴国库，已形成资产的将资产变现后上缴国库。</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凡违反创新基金有关管理办法及国家财经纪律、财务制度的行为，将视情节分别依据国家有关法律、法规的规定处理。</w:t>
      </w:r>
    </w:p>
    <w:p w:rsidR="007F18D4" w:rsidRPr="007F18D4" w:rsidRDefault="007F18D4" w:rsidP="00B938EE">
      <w:pPr>
        <w:pStyle w:val="a6"/>
        <w:shd w:val="clear" w:color="auto" w:fill="FFFFFF"/>
        <w:adjustRightInd w:val="0"/>
        <w:snapToGrid w:val="0"/>
        <w:spacing w:before="0" w:beforeAutospacing="0" w:after="0" w:afterAutospacing="0" w:line="336" w:lineRule="auto"/>
        <w:jc w:val="center"/>
        <w:rPr>
          <w:rFonts w:ascii="仿宋" w:eastAsia="仿宋" w:hAnsi="仿宋" w:cs="Times New Roman"/>
          <w:b/>
          <w:kern w:val="2"/>
          <w:sz w:val="28"/>
          <w:szCs w:val="28"/>
        </w:rPr>
      </w:pPr>
      <w:r w:rsidRPr="007F18D4">
        <w:rPr>
          <w:rFonts w:ascii="仿宋" w:eastAsia="仿宋" w:hAnsi="仿宋" w:cs="Times New Roman" w:hint="eastAsia"/>
          <w:b/>
          <w:kern w:val="2"/>
          <w:sz w:val="28"/>
          <w:szCs w:val="28"/>
        </w:rPr>
        <w:t>第五章 附则</w:t>
      </w:r>
    </w:p>
    <w:p w:rsidR="007F18D4" w:rsidRPr="007F18D4"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pPr>
      <w:r w:rsidRPr="007F18D4">
        <w:rPr>
          <w:rFonts w:ascii="仿宋" w:eastAsia="仿宋" w:hAnsi="仿宋" w:cs="Times New Roman" w:hint="eastAsia"/>
          <w:kern w:val="2"/>
          <w:sz w:val="28"/>
          <w:szCs w:val="28"/>
        </w:rPr>
        <w:t>第二十四条 本办法自发布之日起施行。创新基金有关规定与本办法相抵触的，按本办法执行。科学技术部、财政部《关于印发&lt;科技型中小企业技术创新基金项目实施方案（试行）&gt;的通知》（国科发计字[1999]260号）同时废止。</w:t>
      </w:r>
    </w:p>
    <w:p w:rsidR="00B938EE" w:rsidRDefault="007F18D4" w:rsidP="00E1172B">
      <w:pPr>
        <w:pStyle w:val="a6"/>
        <w:shd w:val="clear" w:color="auto" w:fill="FFFFFF"/>
        <w:adjustRightInd w:val="0"/>
        <w:snapToGrid w:val="0"/>
        <w:spacing w:before="0" w:beforeAutospacing="0" w:after="0" w:afterAutospacing="0" w:line="336" w:lineRule="auto"/>
        <w:ind w:firstLineChars="200" w:firstLine="560"/>
        <w:jc w:val="both"/>
        <w:rPr>
          <w:rFonts w:ascii="仿宋" w:eastAsia="仿宋" w:hAnsi="仿宋" w:cs="Times New Roman"/>
          <w:kern w:val="2"/>
          <w:sz w:val="28"/>
          <w:szCs w:val="28"/>
        </w:rPr>
        <w:sectPr w:rsidR="00B938EE">
          <w:pgSz w:w="11906" w:h="16838"/>
          <w:pgMar w:top="1440" w:right="1800" w:bottom="1440" w:left="1800" w:header="851" w:footer="992" w:gutter="0"/>
          <w:cols w:space="425"/>
          <w:docGrid w:type="lines" w:linePitch="312"/>
        </w:sectPr>
      </w:pPr>
      <w:r w:rsidRPr="007F18D4">
        <w:rPr>
          <w:rFonts w:ascii="仿宋" w:eastAsia="仿宋" w:hAnsi="仿宋" w:cs="Times New Roman" w:hint="eastAsia"/>
          <w:kern w:val="2"/>
          <w:sz w:val="28"/>
          <w:szCs w:val="28"/>
        </w:rPr>
        <w:t>第二十五条 本办法由财政部会同科学技术部负责解释。</w:t>
      </w:r>
    </w:p>
    <w:p w:rsidR="00C66455" w:rsidRPr="00AD4A2F" w:rsidRDefault="00B938EE" w:rsidP="00386053">
      <w:pPr>
        <w:adjustRightInd w:val="0"/>
        <w:snapToGrid w:val="0"/>
        <w:spacing w:afterLines="50" w:after="156"/>
        <w:jc w:val="center"/>
        <w:outlineLvl w:val="0"/>
        <w:rPr>
          <w:rFonts w:ascii="仿宋" w:eastAsia="仿宋" w:hAnsi="仿宋"/>
          <w:b/>
          <w:sz w:val="32"/>
          <w:szCs w:val="32"/>
        </w:rPr>
      </w:pPr>
      <w:bookmarkStart w:id="22" w:name="_Toc451162182"/>
      <w:r w:rsidRPr="00AD4A2F">
        <w:rPr>
          <w:rFonts w:ascii="仿宋" w:eastAsia="仿宋" w:hAnsi="仿宋" w:hint="eastAsia"/>
          <w:b/>
          <w:sz w:val="32"/>
          <w:szCs w:val="32"/>
        </w:rPr>
        <w:lastRenderedPageBreak/>
        <w:t>关于印发《科技型中小企业技术创新基金项目管理暂行办法》的通知</w:t>
      </w:r>
      <w:bookmarkEnd w:id="22"/>
    </w:p>
    <w:p w:rsidR="00DE5251" w:rsidRDefault="00B938EE" w:rsidP="00386053">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AD4A2F">
        <w:rPr>
          <w:rFonts w:ascii="仿宋" w:eastAsia="仿宋" w:hAnsi="仿宋" w:cs="Times New Roman"/>
          <w:kern w:val="2"/>
          <w:sz w:val="28"/>
          <w:szCs w:val="28"/>
        </w:rPr>
        <w:t>各省、自治区、直辖市、计划单列市、新疆生产建设兵团科技厅（委、局）、财政厅（局）：</w:t>
      </w:r>
    </w:p>
    <w:p w:rsidR="00B938EE" w:rsidRPr="00AD4A2F" w:rsidRDefault="00B938EE" w:rsidP="00386053">
      <w:pPr>
        <w:pStyle w:val="a6"/>
        <w:shd w:val="clear" w:color="auto" w:fill="FFFFFF"/>
        <w:adjustRightInd w:val="0"/>
        <w:snapToGrid w:val="0"/>
        <w:spacing w:before="0" w:beforeAutospacing="0" w:after="0" w:afterAutospacing="0" w:line="360" w:lineRule="auto"/>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　　为进一步规范和加强科技型中小企业技术创新基金的管理，支持科技型中小企业的技术创新，提高自主创新能力，我们制定了《科技型中小企业技术创新基金项目管理暂行办法》。现印发给你们，请遵照执行。</w:t>
      </w:r>
    </w:p>
    <w:p w:rsidR="00AD4A2F" w:rsidRDefault="00B938EE" w:rsidP="00386053">
      <w:pPr>
        <w:pStyle w:val="a6"/>
        <w:shd w:val="clear" w:color="auto" w:fill="FFFFFF"/>
        <w:adjustRightInd w:val="0"/>
        <w:snapToGrid w:val="0"/>
        <w:spacing w:before="0" w:beforeAutospacing="0" w:after="0" w:afterAutospacing="0" w:line="360" w:lineRule="auto"/>
        <w:ind w:leftChars="400" w:left="840" w:firstLineChars="1500" w:firstLine="4200"/>
        <w:jc w:val="both"/>
        <w:rPr>
          <w:rFonts w:ascii="仿宋" w:eastAsia="仿宋" w:hAnsi="仿宋" w:cs="Times New Roman"/>
          <w:kern w:val="2"/>
          <w:sz w:val="28"/>
          <w:szCs w:val="28"/>
        </w:rPr>
      </w:pPr>
      <w:r w:rsidRPr="00AD4A2F">
        <w:rPr>
          <w:rFonts w:ascii="仿宋" w:eastAsia="仿宋" w:hAnsi="仿宋" w:cs="Times New Roman"/>
          <w:kern w:val="2"/>
          <w:sz w:val="28"/>
          <w:szCs w:val="28"/>
        </w:rPr>
        <w:t>科技部 财政部</w:t>
      </w:r>
    </w:p>
    <w:p w:rsidR="00B938EE" w:rsidRPr="00AD4A2F" w:rsidRDefault="00B938EE" w:rsidP="00386053">
      <w:pPr>
        <w:pStyle w:val="a6"/>
        <w:shd w:val="clear" w:color="auto" w:fill="FFFFFF"/>
        <w:adjustRightInd w:val="0"/>
        <w:snapToGrid w:val="0"/>
        <w:spacing w:before="0" w:beforeAutospacing="0" w:after="0" w:afterAutospacing="0" w:line="360" w:lineRule="auto"/>
        <w:ind w:leftChars="400" w:left="840" w:firstLineChars="1400" w:firstLine="3920"/>
        <w:jc w:val="both"/>
        <w:rPr>
          <w:rFonts w:ascii="仿宋" w:eastAsia="仿宋" w:hAnsi="仿宋" w:cs="Times New Roman"/>
          <w:kern w:val="2"/>
          <w:sz w:val="28"/>
          <w:szCs w:val="28"/>
        </w:rPr>
      </w:pPr>
      <w:r w:rsidRPr="00AD4A2F">
        <w:rPr>
          <w:rFonts w:ascii="仿宋" w:eastAsia="仿宋" w:hAnsi="仿宋" w:cs="Times New Roman"/>
          <w:kern w:val="2"/>
          <w:sz w:val="28"/>
          <w:szCs w:val="28"/>
        </w:rPr>
        <w:t>二ＯＯ五年三月二日</w:t>
      </w:r>
    </w:p>
    <w:p w:rsidR="00B938EE" w:rsidRPr="00386053" w:rsidRDefault="00B938EE" w:rsidP="00386053">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r w:rsidRPr="00386053">
        <w:rPr>
          <w:rFonts w:ascii="仿宋" w:eastAsia="仿宋" w:hAnsi="仿宋" w:cs="Times New Roman"/>
          <w:b/>
          <w:kern w:val="2"/>
          <w:sz w:val="28"/>
          <w:szCs w:val="28"/>
        </w:rPr>
        <w:t>科技型中小企业技术创新基金项目管理暂行办法</w:t>
      </w:r>
    </w:p>
    <w:p w:rsidR="00B938EE" w:rsidRPr="00386053" w:rsidRDefault="00B938EE" w:rsidP="00386053">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3" w:name="0"/>
      <w:bookmarkStart w:id="24" w:name="1"/>
      <w:bookmarkEnd w:id="23"/>
      <w:bookmarkEnd w:id="24"/>
      <w:r w:rsidRPr="00386053">
        <w:rPr>
          <w:rFonts w:ascii="仿宋" w:eastAsia="仿宋" w:hAnsi="仿宋" w:cs="Times New Roman"/>
          <w:b/>
          <w:kern w:val="2"/>
          <w:sz w:val="28"/>
          <w:szCs w:val="28"/>
        </w:rPr>
        <w:t>第一章 总 则</w:t>
      </w:r>
    </w:p>
    <w:p w:rsidR="00AD4A2F"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第一条 为保证科技型中小企业技术创新基金（以下简称“创新基金</w:t>
      </w:r>
      <w:r w:rsidR="00C845BB">
        <w:rPr>
          <w:rFonts w:ascii="仿宋" w:eastAsia="仿宋" w:hAnsi="仿宋" w:cs="Times New Roman" w:hint="eastAsia"/>
          <w:kern w:val="2"/>
          <w:sz w:val="28"/>
          <w:szCs w:val="28"/>
        </w:rPr>
        <w:t>”</w:t>
      </w:r>
      <w:r w:rsidRPr="00AD4A2F">
        <w:rPr>
          <w:rFonts w:ascii="仿宋" w:eastAsia="仿宋" w:hAnsi="仿宋" w:cs="Times New Roman"/>
          <w:kern w:val="2"/>
          <w:sz w:val="28"/>
          <w:szCs w:val="28"/>
        </w:rPr>
        <w:t>）管理工作的顺利开展，根据《中华人民共和国中小企业促进法》、《国务院办公厅转发科学技术部、财政部关于科技型中小企业技术创新基金的暂行规定的通知》（国办发[1999]47号）等，制定本办法。</w:t>
      </w:r>
    </w:p>
    <w:p w:rsidR="00DE5251"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第二条 科学技术部是创新基金的主管部门，财政部是创新基金的监管部门。科学技术部科技型中小企业技术创新基金管理中心（以下简称“管理中心”）负责具体管理工作。</w:t>
      </w:r>
    </w:p>
    <w:p w:rsidR="00B938EE" w:rsidRPr="00AD4A2F"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第三条 创新基金的使用和管理遵守国家有关法律、行政法规和相关规章制度，遵循诚实申请、公正受理、科学管理、择优支持、公开透明、专款专用的原则。</w:t>
      </w:r>
    </w:p>
    <w:p w:rsidR="00B938EE" w:rsidRPr="00C845BB" w:rsidRDefault="00B938EE" w:rsidP="00C845BB">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5" w:name="2"/>
      <w:bookmarkEnd w:id="25"/>
      <w:r w:rsidRPr="00C845BB">
        <w:rPr>
          <w:rFonts w:ascii="仿宋" w:eastAsia="仿宋" w:hAnsi="仿宋" w:cs="Times New Roman"/>
          <w:b/>
          <w:kern w:val="2"/>
          <w:sz w:val="28"/>
          <w:szCs w:val="28"/>
        </w:rPr>
        <w:t>第二章 支持条件、范围与支持方式</w:t>
      </w:r>
    </w:p>
    <w:p w:rsidR="00DE5251"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第四条 申请创新基金支持的项目需符合以下条件：</w:t>
      </w:r>
    </w:p>
    <w:p w:rsidR="00DE5251"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lastRenderedPageBreak/>
        <w:t>（一）符合国家产业、技术政策；</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（二）技术含量较高，技术创新性较强；</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（三）项目产品有较大的市场容量、较强的市场竞争力；</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（四）无知识产权纠纷。</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第五条 承担项目的企业应具备以下条件：</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（一）在中国境内注册，具有独立企业法人资格；</w:t>
      </w:r>
    </w:p>
    <w:p w:rsidR="00DE5251"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（二）主要从事高新技术产品的研制、开发、生产和服务业务；</w:t>
      </w:r>
    </w:p>
    <w:p w:rsidR="00381EC6" w:rsidRDefault="00B938EE" w:rsidP="00381EC6">
      <w:pPr>
        <w:pStyle w:val="a6"/>
        <w:shd w:val="clear" w:color="auto" w:fill="FFFFFF"/>
        <w:adjustRightInd w:val="0"/>
        <w:snapToGrid w:val="0"/>
        <w:spacing w:before="0" w:beforeAutospacing="0" w:after="0" w:afterAutospacing="0" w:line="360" w:lineRule="auto"/>
        <w:ind w:leftChars="50" w:left="105" w:firstLineChars="150" w:firstLine="420"/>
        <w:jc w:val="both"/>
        <w:rPr>
          <w:rFonts w:ascii="仿宋" w:eastAsia="仿宋" w:hAnsi="仿宋" w:cs="Times New Roman"/>
          <w:kern w:val="2"/>
          <w:sz w:val="28"/>
          <w:szCs w:val="28"/>
        </w:rPr>
      </w:pPr>
      <w:r w:rsidRPr="00AD4A2F">
        <w:rPr>
          <w:rFonts w:ascii="仿宋" w:eastAsia="仿宋" w:hAnsi="仿宋" w:cs="Times New Roman"/>
          <w:kern w:val="2"/>
          <w:sz w:val="28"/>
          <w:szCs w:val="28"/>
        </w:rPr>
        <w:t>（三）企业管理层有较高经营管理水平，有较强的市场开拓能力；</w:t>
      </w:r>
    </w:p>
    <w:p w:rsidR="00DE5251" w:rsidRDefault="00B938EE" w:rsidP="00381EC6">
      <w:pPr>
        <w:pStyle w:val="a6"/>
        <w:shd w:val="clear" w:color="auto" w:fill="FFFFFF"/>
        <w:adjustRightInd w:val="0"/>
        <w:snapToGrid w:val="0"/>
        <w:spacing w:before="0" w:beforeAutospacing="0" w:after="0" w:afterAutospacing="0" w:line="360" w:lineRule="auto"/>
        <w:ind w:leftChars="50" w:left="105" w:firstLineChars="150" w:firstLine="420"/>
        <w:jc w:val="both"/>
        <w:rPr>
          <w:rFonts w:ascii="仿宋" w:eastAsia="仿宋" w:hAnsi="仿宋" w:cs="Times New Roman"/>
          <w:kern w:val="2"/>
          <w:sz w:val="28"/>
          <w:szCs w:val="28"/>
        </w:rPr>
      </w:pPr>
      <w:r w:rsidRPr="00AD4A2F">
        <w:rPr>
          <w:rFonts w:ascii="仿宋" w:eastAsia="仿宋" w:hAnsi="仿宋" w:cs="Times New Roman"/>
          <w:kern w:val="2"/>
          <w:sz w:val="28"/>
          <w:szCs w:val="28"/>
        </w:rPr>
        <w:t>（四）职工人数不超过500人，具有大专以上学历的科技人员占职工总数的比例不低于30%，直接从事研究开发的科技人员占职工总数的比例不低于10%；</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（五）有良好的经营业绩，资产负债率合理；每年用于高新技术产品研究开发的经费不低于销售额的5%；</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（六）有健全的财务管理机构，有严格的财务管理制度和合格的财务人员。</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第六条 创新基金以贷款贴息、无偿资助和资本金投入的方式支持科技型中小企业的技术创新活动。</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 贷款贴息</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1、主要用于支持产品具有一定水平、规模和效益，银行已经贷款或有贷款意向的项目；</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2、项目新增投资在3000万元以下，资金来源基本确定，投资结构合理，项目实施周期不超过3年；</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3、创新基金贴息总额一般不超过100万元，个别重大项目不超过200万元。</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（二）无偿资助</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lastRenderedPageBreak/>
        <w:t>1、主要用于科技型中小企业技术创新活动中新技术、新产品研究开发及中试放大等阶段的必要补助；</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2、项目新增投资一般在1000万元以下，资金来源基本确定，投资结构合理，项目实施周期不超过2年；</w:t>
      </w:r>
    </w:p>
    <w:p w:rsidR="00381EC6" w:rsidRDefault="00B938EE" w:rsidP="00381EC6">
      <w:pPr>
        <w:pStyle w:val="a6"/>
        <w:shd w:val="clear" w:color="auto" w:fill="FFFFFF"/>
        <w:adjustRightInd w:val="0"/>
        <w:snapToGrid w:val="0"/>
        <w:spacing w:before="0" w:beforeAutospacing="0" w:after="0" w:afterAutospacing="0" w:line="360" w:lineRule="auto"/>
        <w:ind w:leftChars="100" w:left="210" w:firstLineChars="100" w:firstLine="280"/>
        <w:jc w:val="both"/>
        <w:rPr>
          <w:rFonts w:ascii="仿宋" w:eastAsia="仿宋" w:hAnsi="仿宋" w:cs="Times New Roman"/>
          <w:kern w:val="2"/>
          <w:sz w:val="28"/>
          <w:szCs w:val="28"/>
        </w:rPr>
      </w:pPr>
      <w:r w:rsidRPr="00AD4A2F">
        <w:rPr>
          <w:rFonts w:ascii="仿宋" w:eastAsia="仿宋" w:hAnsi="仿宋" w:cs="Times New Roman"/>
          <w:kern w:val="2"/>
          <w:sz w:val="28"/>
          <w:szCs w:val="28"/>
        </w:rPr>
        <w:t>3</w:t>
      </w:r>
      <w:r w:rsidR="00381EC6">
        <w:rPr>
          <w:rFonts w:ascii="仿宋" w:eastAsia="仿宋" w:hAnsi="仿宋" w:cs="Times New Roman"/>
          <w:kern w:val="2"/>
          <w:sz w:val="28"/>
          <w:szCs w:val="28"/>
        </w:rPr>
        <w:t>、企业需有与申请创新基金资助数额等额以上的自有资金匹配</w:t>
      </w:r>
    </w:p>
    <w:p w:rsidR="00381EC6" w:rsidRDefault="00B938EE" w:rsidP="00381EC6">
      <w:pPr>
        <w:pStyle w:val="a6"/>
        <w:shd w:val="clear" w:color="auto" w:fill="FFFFFF"/>
        <w:adjustRightInd w:val="0"/>
        <w:snapToGrid w:val="0"/>
        <w:spacing w:before="0" w:beforeAutospacing="0" w:after="0" w:afterAutospacing="0" w:line="360" w:lineRule="auto"/>
        <w:ind w:leftChars="100" w:left="210" w:firstLineChars="100" w:firstLine="280"/>
        <w:jc w:val="both"/>
        <w:rPr>
          <w:rFonts w:ascii="仿宋" w:eastAsia="仿宋" w:hAnsi="仿宋" w:cs="Times New Roman"/>
          <w:kern w:val="2"/>
          <w:sz w:val="28"/>
          <w:szCs w:val="28"/>
        </w:rPr>
      </w:pPr>
      <w:r w:rsidRPr="00AD4A2F">
        <w:rPr>
          <w:rFonts w:ascii="仿宋" w:eastAsia="仿宋" w:hAnsi="仿宋" w:cs="Times New Roman"/>
          <w:kern w:val="2"/>
          <w:sz w:val="28"/>
          <w:szCs w:val="28"/>
        </w:rPr>
        <w:t>4、创新基金资助数额一般不超过100万元，个别重大项目不超过200万元。</w:t>
      </w:r>
    </w:p>
    <w:p w:rsidR="00381EC6"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（三）资本金投入具体办法另行制定。</w:t>
      </w:r>
    </w:p>
    <w:p w:rsidR="00B938EE" w:rsidRPr="00AD4A2F" w:rsidRDefault="00B938EE" w:rsidP="00381EC6">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第七条 在同一年度内，一个企业只能申请一个项目和一种支持方式。申请企业应根据项目所处的阶段，选择一种相应的支持方式。</w:t>
      </w:r>
    </w:p>
    <w:p w:rsidR="00B938EE" w:rsidRPr="00C845BB" w:rsidRDefault="00B938EE" w:rsidP="00C845BB">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6" w:name="3"/>
      <w:bookmarkEnd w:id="26"/>
      <w:r w:rsidRPr="00C845BB">
        <w:rPr>
          <w:rFonts w:ascii="仿宋" w:eastAsia="仿宋" w:hAnsi="仿宋" w:cs="Times New Roman"/>
          <w:b/>
          <w:kern w:val="2"/>
          <w:sz w:val="28"/>
          <w:szCs w:val="28"/>
        </w:rPr>
        <w:t>第三章 项目申请与受理</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第八条 科学技术部每年年初制定并发布年度《科技型中小企业技术创新基金若干重点项目指南》，明确创新基金项目年度重点支持范围。</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第九条 科技型中小企业申请创新基金，应按管理中心发布的《科技型中小企业技术创新基金项目申请须知》准备和提供相应的申请材料。</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第十条 企业提交的创新基金申请材料必须真实可靠，并经项目推荐单位推荐。推荐单位是指熟悉企业及项目情况的当地省级科技主管部门。推荐单位出具推荐意见之前应征求省级财政部门对项目的意见，并将推荐项目名单抄送省级财政部门备案。</w:t>
      </w:r>
    </w:p>
    <w:p w:rsidR="00B938EE" w:rsidRPr="00AD4A2F"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第十一条 项目推荐单位和管理中心要采取公开方式受理申请，并提出审查意见。受理审查内容包括：资格审查、形式审查、内容审查。受理审查合格后，管理中心将组织有关机构和专家进行立项审查。</w:t>
      </w:r>
      <w:r w:rsidRPr="00AD4A2F">
        <w:rPr>
          <w:rFonts w:ascii="仿宋" w:eastAsia="仿宋" w:hAnsi="仿宋" w:cs="Times New Roman"/>
          <w:kern w:val="2"/>
          <w:sz w:val="28"/>
          <w:szCs w:val="28"/>
        </w:rPr>
        <w:lastRenderedPageBreak/>
        <w:t>对受理审查不合格的项目，管理中心自收到项目申请材料之日起三十日内在创新基金网站上发出《不受理通知书》。</w:t>
      </w:r>
    </w:p>
    <w:p w:rsidR="00B938EE" w:rsidRPr="00381EC6" w:rsidRDefault="00B938EE" w:rsidP="00381EC6">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7" w:name="4"/>
      <w:bookmarkEnd w:id="27"/>
      <w:r w:rsidRPr="00381EC6">
        <w:rPr>
          <w:rFonts w:ascii="仿宋" w:eastAsia="仿宋" w:hAnsi="仿宋" w:cs="Times New Roman"/>
          <w:b/>
          <w:kern w:val="2"/>
          <w:sz w:val="28"/>
          <w:szCs w:val="28"/>
        </w:rPr>
        <w:t>第四章 项目立项审查</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第十二条 立项审查方式包括专家评审、专家咨询、科技评估等。由管理中心根据项目特点选择相应的立项审查方式。</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对技术、产品相近的项目采取专家评审的方式。对跨学科、跨领域、创新性强、技术集成、技术领域分布相对分散的个性化项目，可委托科技评估机构评估。</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第十三条 创新基金项目评审专家，包括技术、经济、财务、市场和企业管理等方面的专家，由管理中心聘任或认可，并进入创新基金评审专家库。专家应具备以下条件：</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（一）具有对国家和企业负责的态度，有良好的职业道德，能坚持独立、客观、公正原则；</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（二）对审查项目所属的技术领域有较丰富的专业知识和实践经验，对该技术领域的发展和所涉及经济领域、市场状况有较深的了解，具有权威性；</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（三）一般应具有高级专业技术职务，年龄一般在60岁以下。</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第十四条 承担创新基金项目立项评估工作的评估机构须在经科学技术部和财政部认定的评估机构中选择。评估机构应具备以下条件：　　</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（一）具有独立企业或事业法人资格，并在有关管理部门注册、登记；</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（二）有相应的专业技术人员和管理人员；</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（三）评估机构应从事过评估或科技咨询等工作，并具有一定经验；</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（四）有良好的业绩和信誉；</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lastRenderedPageBreak/>
        <w:t>（五）经过相关专业培训。</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第十五条 专家应依据评审、评估工作规范和审查标准，对申请项目进行全面的审查，并提出有针对性的审查意见。在审查过程中，专家可通过管理中心要求申请企业补充有关材料或进一步说明情况，但不得与申请企业及有关人员直接联系。必要时管理中心可委托专家组到申请企业进行审查。</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第十六条 为保证创新基金项目立项审查的公正性，审查工作实行回避制度。属下列情况之一时，专家应当回避：</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（一）审查专家所在企业的申请项目；</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（二）专家家庭成员或近亲属为所审项目申请企业的负责人；</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（三）有利益关系或直接隶属关系。</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第十七条 评估机构和专家对所审项目的技术、经济秘密和审查结论意见负有保密责任和义务。管理中心尊重评估机构和专家的审查结论意见并给予保密。</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第十八条 管理中心根据评估机构的工作质量及行为规范情况，对评估机构实行动态管理和科技信用评价管理。管理中心于每年底向科学技术部、财政部报告有关情况并提出调整意见。</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第十九条 管理中心根据项目申请资料和立项审查结论意见提出创新基金立项建议，报科学技术部、财政部审批。科学技术部、财政部可对项目进行复审。</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第二十条 经科学技术部、财政部批准的项目，应在创新基金网站以及相关新闻媒体上发布立项项目公告。公告发布之日起2周内为立项项目异议期。</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第二十一条 创新基金项目实行合同管理。管理中心在异议期满后应与立项项目承担企业、推荐单位签订合同，确定项目各项技术经</w:t>
      </w:r>
      <w:r w:rsidRPr="00AD4A2F">
        <w:rPr>
          <w:rFonts w:ascii="仿宋" w:eastAsia="仿宋" w:hAnsi="仿宋" w:cs="Times New Roman"/>
          <w:kern w:val="2"/>
          <w:sz w:val="28"/>
          <w:szCs w:val="28"/>
        </w:rPr>
        <w:lastRenderedPageBreak/>
        <w:t>济指标、阶段考核目标以及完成期限等条款，同时将合同抄送项目所在地省级财政部门。对于有重大异议的项目，管理中心暂不签定合同，并对项目进行复议。需撤消项目时须报科学技术部和财政部同意后执行。</w:t>
      </w:r>
    </w:p>
    <w:p w:rsidR="00B938EE" w:rsidRPr="00AD4A2F"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第二十二条 立项审查未通过或未获科学技术部、财政部批准的项目，管理中心将在创新基金网站上发出《不立项通知书》。不立项项目的申请企业当年不得再次申报项目。</w:t>
      </w:r>
    </w:p>
    <w:p w:rsidR="00B938EE" w:rsidRPr="00386053" w:rsidRDefault="00B938EE" w:rsidP="00386053">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8" w:name="5"/>
      <w:bookmarkEnd w:id="28"/>
      <w:r w:rsidRPr="00386053">
        <w:rPr>
          <w:rFonts w:ascii="仿宋" w:eastAsia="仿宋" w:hAnsi="仿宋" w:cs="Times New Roman"/>
          <w:b/>
          <w:kern w:val="2"/>
          <w:sz w:val="28"/>
          <w:szCs w:val="28"/>
        </w:rPr>
        <w:t>第五章 项目监督管理及验收</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第二十三条 省级科技主管部门负责本地区项目的日常监督管理和验收工作；省级财政部门负责对本地区创新基金的运作和使用进行监督、检查，并参与项目的验收工作；管理中心依据本办法负责制订《创新基金项目监督管理和验收工作规范》，并组织实施项目监督管理和验收工作，分析总结项目执行情况。</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第二十四条 项目监督管理主要内容包括：</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（一）项目资金到位与使用情况；</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（二）合同计划进度执行情况；</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（三）项目达到的技术、经济、质量指标情况；</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（四）项目存在的主要问题和解决措施。</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第二十五条 项目监督管理的主要方式：</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（一）项目承担企业定期填报监理信息调查表（半年报、年报）。　　（二）省级科技主管部门应实地检查项目执行情况，并提出监理意见；省级财政部门应定期抽查项目执行情况，并对创新基金使用管理情况提出报告。　　</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（三）管理中心根据需要，对部分项目进行实地检查。</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lastRenderedPageBreak/>
        <w:t>第二十六条 管理中心根据企业定期报表、地方监理意见、实地检查等，提出项目执行情况分析报告，并报科学技术部、财政部。</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第二十七条 项目承担企业因客观原因需对合同目标调整时，应提出书面申请，经管理中心批准后执行；在合同执行过程中发生重大违约事件的，管理中心可按合同终止执行项目，并采取相应处理措施。　</w:t>
      </w:r>
      <w:r w:rsidR="00386053">
        <w:rPr>
          <w:rFonts w:ascii="仿宋" w:eastAsia="仿宋" w:hAnsi="仿宋" w:cs="Times New Roman" w:hint="eastAsia"/>
          <w:kern w:val="2"/>
          <w:sz w:val="28"/>
          <w:szCs w:val="28"/>
        </w:rPr>
        <w:t xml:space="preserve">     </w:t>
      </w:r>
      <w:r w:rsidRPr="00AD4A2F">
        <w:rPr>
          <w:rFonts w:ascii="仿宋" w:eastAsia="仿宋" w:hAnsi="仿宋" w:cs="Times New Roman"/>
          <w:kern w:val="2"/>
          <w:sz w:val="28"/>
          <w:szCs w:val="28"/>
        </w:rPr>
        <w:t>第二十八条 项目验收工作原则上在合同到期后一年内完成。需要提前或延期验收的项目，企业应提出申请报管理中心批准后执行。</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第二十九条 创新基金项目验收的主要内容包括：</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（一）合同计划进度执行情况；</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（二）项目经济、技术指标完成情况；　　</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（三）创新基金项目研究开发取得的成果情况；　　</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（四）资金落实与使用情况；　　</w:t>
      </w:r>
    </w:p>
    <w:p w:rsidR="00386053"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（五）项目实施前后企业的整体发展变化情况。　　</w:t>
      </w:r>
    </w:p>
    <w:p w:rsidR="00B938EE" w:rsidRPr="00AD4A2F"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第三十条 一般项目由省级科技主管部门组织验收；100万元以上的项目由管理中心组织验收。管理中心依据《创新基金项目监督管理和验收工作规范》，对项目进行综合评价并分别做出验收合格、验收基本合格、验收不合格的结论意见，报科学技术部、财政部。</w:t>
      </w:r>
    </w:p>
    <w:p w:rsidR="00B938EE" w:rsidRPr="00386053" w:rsidRDefault="00B938EE" w:rsidP="00386053">
      <w:pPr>
        <w:pStyle w:val="a6"/>
        <w:shd w:val="clear" w:color="auto" w:fill="FFFFFF"/>
        <w:adjustRightInd w:val="0"/>
        <w:snapToGrid w:val="0"/>
        <w:spacing w:before="0" w:beforeAutospacing="0" w:after="0" w:afterAutospacing="0" w:line="360" w:lineRule="auto"/>
        <w:jc w:val="center"/>
        <w:rPr>
          <w:rFonts w:ascii="仿宋" w:eastAsia="仿宋" w:hAnsi="仿宋" w:cs="Times New Roman"/>
          <w:b/>
          <w:kern w:val="2"/>
          <w:sz w:val="28"/>
          <w:szCs w:val="28"/>
        </w:rPr>
      </w:pPr>
      <w:bookmarkStart w:id="29" w:name="6"/>
      <w:bookmarkEnd w:id="29"/>
      <w:r w:rsidRPr="00386053">
        <w:rPr>
          <w:rFonts w:ascii="仿宋" w:eastAsia="仿宋" w:hAnsi="仿宋" w:cs="Times New Roman"/>
          <w:b/>
          <w:kern w:val="2"/>
          <w:sz w:val="28"/>
          <w:szCs w:val="28"/>
        </w:rPr>
        <w:t>第六章 附 则</w:t>
      </w:r>
    </w:p>
    <w:p w:rsidR="00381EC6" w:rsidRDefault="00B938EE" w:rsidP="00386053">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第三十一条 本办法自发布之日起施行，创新基金有关规定与本办法相抵触的，按本办法执行。科学技术部、财政部《关于印发&lt;科技型中小企业技术创新基金项目实施方案（试行）&gt;的通知》（国科发计字[1999]260号）同时废止。　</w:t>
      </w:r>
    </w:p>
    <w:p w:rsidR="00B938EE" w:rsidRPr="00F22D08" w:rsidRDefault="00B938EE" w:rsidP="00F22D08">
      <w:pPr>
        <w:pStyle w:val="a6"/>
        <w:shd w:val="clear" w:color="auto" w:fill="FFFFFF"/>
        <w:adjustRightInd w:val="0"/>
        <w:snapToGrid w:val="0"/>
        <w:spacing w:before="0" w:beforeAutospacing="0" w:after="0" w:afterAutospacing="0" w:line="360" w:lineRule="auto"/>
        <w:ind w:firstLineChars="200" w:firstLine="560"/>
        <w:jc w:val="both"/>
        <w:rPr>
          <w:rFonts w:ascii="仿宋" w:eastAsia="仿宋" w:hAnsi="仿宋" w:cs="Times New Roman"/>
          <w:kern w:val="2"/>
          <w:sz w:val="28"/>
          <w:szCs w:val="28"/>
        </w:rPr>
      </w:pPr>
      <w:r w:rsidRPr="00AD4A2F">
        <w:rPr>
          <w:rFonts w:ascii="仿宋" w:eastAsia="仿宋" w:hAnsi="仿宋" w:cs="Times New Roman"/>
          <w:kern w:val="2"/>
          <w:sz w:val="28"/>
          <w:szCs w:val="28"/>
        </w:rPr>
        <w:t xml:space="preserve">第三十二条 </w:t>
      </w:r>
      <w:r w:rsidR="00F22D08">
        <w:rPr>
          <w:rFonts w:ascii="仿宋" w:eastAsia="仿宋" w:hAnsi="仿宋" w:cs="Times New Roman"/>
          <w:kern w:val="2"/>
          <w:sz w:val="28"/>
          <w:szCs w:val="28"/>
        </w:rPr>
        <w:t>本办法由科学技术部会同财政部负责解释</w:t>
      </w:r>
      <w:r w:rsidR="00F22D08">
        <w:rPr>
          <w:rFonts w:ascii="仿宋" w:eastAsia="仿宋" w:hAnsi="仿宋" w:cs="Times New Roman" w:hint="eastAsia"/>
          <w:kern w:val="2"/>
          <w:sz w:val="28"/>
          <w:szCs w:val="28"/>
        </w:rPr>
        <w:t>。</w:t>
      </w:r>
    </w:p>
    <w:sectPr w:rsidR="00B938EE" w:rsidRPr="00F22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F4" w:rsidRDefault="000818F4" w:rsidP="001019B6">
      <w:r>
        <w:separator/>
      </w:r>
    </w:p>
  </w:endnote>
  <w:endnote w:type="continuationSeparator" w:id="0">
    <w:p w:rsidR="000818F4" w:rsidRDefault="000818F4" w:rsidP="0010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Pr="00F22D08" w:rsidRDefault="00F0233F">
    <w:pPr>
      <w:pStyle w:val="a4"/>
      <w:jc w:val="center"/>
      <w:rPr>
        <w:rFonts w:ascii="Times New Roman" w:hAnsi="Times New Roman" w:cs="Times New Roman"/>
        <w:sz w:val="24"/>
        <w:szCs w:val="24"/>
      </w:rPr>
    </w:pPr>
  </w:p>
  <w:p w:rsidR="00F0233F" w:rsidRDefault="00F023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91103"/>
      <w:docPartObj>
        <w:docPartGallery w:val="Page Numbers (Bottom of Page)"/>
        <w:docPartUnique/>
      </w:docPartObj>
    </w:sdtPr>
    <w:sdtEndPr>
      <w:rPr>
        <w:rFonts w:ascii="Times New Roman" w:hAnsi="Times New Roman" w:cs="Times New Roman"/>
        <w:sz w:val="24"/>
        <w:szCs w:val="24"/>
      </w:rPr>
    </w:sdtEndPr>
    <w:sdtContent>
      <w:p w:rsidR="00F0233F" w:rsidRPr="00F22D08" w:rsidRDefault="00F0233F">
        <w:pPr>
          <w:pStyle w:val="a4"/>
          <w:jc w:val="center"/>
          <w:rPr>
            <w:rFonts w:ascii="Times New Roman" w:hAnsi="Times New Roman" w:cs="Times New Roman"/>
            <w:sz w:val="24"/>
            <w:szCs w:val="24"/>
          </w:rPr>
        </w:pPr>
        <w:r w:rsidRPr="00F22D08">
          <w:rPr>
            <w:rFonts w:hint="eastAsia"/>
            <w:sz w:val="24"/>
            <w:szCs w:val="24"/>
          </w:rPr>
          <w:t>第</w:t>
        </w:r>
        <w:r w:rsidRPr="00F22D08">
          <w:rPr>
            <w:rFonts w:ascii="Times New Roman" w:hAnsi="Times New Roman" w:cs="Times New Roman"/>
            <w:sz w:val="24"/>
            <w:szCs w:val="24"/>
          </w:rPr>
          <w:fldChar w:fldCharType="begin"/>
        </w:r>
        <w:r w:rsidRPr="00F22D08">
          <w:rPr>
            <w:rFonts w:ascii="Times New Roman" w:hAnsi="Times New Roman" w:cs="Times New Roman"/>
            <w:sz w:val="24"/>
            <w:szCs w:val="24"/>
          </w:rPr>
          <w:instrText>PAGE   \* MERGEFORMAT</w:instrText>
        </w:r>
        <w:r w:rsidRPr="00F22D08">
          <w:rPr>
            <w:rFonts w:ascii="Times New Roman" w:hAnsi="Times New Roman" w:cs="Times New Roman"/>
            <w:sz w:val="24"/>
            <w:szCs w:val="24"/>
          </w:rPr>
          <w:fldChar w:fldCharType="separate"/>
        </w:r>
        <w:r w:rsidR="00F84AFE" w:rsidRPr="00F84AFE">
          <w:rPr>
            <w:rFonts w:ascii="Times New Roman" w:hAnsi="Times New Roman" w:cs="Times New Roman"/>
            <w:noProof/>
            <w:sz w:val="24"/>
            <w:szCs w:val="24"/>
            <w:lang w:val="zh-CN"/>
          </w:rPr>
          <w:t>1</w:t>
        </w:r>
        <w:r w:rsidRPr="00F22D08">
          <w:rPr>
            <w:rFonts w:ascii="Times New Roman" w:hAnsi="Times New Roman" w:cs="Times New Roman"/>
            <w:sz w:val="24"/>
            <w:szCs w:val="24"/>
          </w:rPr>
          <w:fldChar w:fldCharType="end"/>
        </w:r>
        <w:r w:rsidRPr="00F22D08">
          <w:rPr>
            <w:rFonts w:ascii="Times New Roman" w:hAnsi="Times New Roman" w:cs="Times New Roman" w:hint="eastAsia"/>
            <w:sz w:val="24"/>
            <w:szCs w:val="24"/>
          </w:rPr>
          <w:t>页</w:t>
        </w:r>
      </w:p>
    </w:sdtContent>
  </w:sdt>
  <w:p w:rsidR="00F0233F" w:rsidRDefault="00F023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F4" w:rsidRDefault="000818F4" w:rsidP="001019B6">
      <w:r>
        <w:separator/>
      </w:r>
    </w:p>
  </w:footnote>
  <w:footnote w:type="continuationSeparator" w:id="0">
    <w:p w:rsidR="000818F4" w:rsidRDefault="000818F4" w:rsidP="0010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Pr="00177B54" w:rsidRDefault="00F0233F" w:rsidP="00E47D0E">
    <w:pPr>
      <w:pStyle w:val="a3"/>
      <w:pBdr>
        <w:bottom w:val="single" w:sz="6" w:space="0" w:color="auto"/>
      </w:pBdr>
      <w:rPr>
        <w:sz w:val="24"/>
        <w:szCs w:val="24"/>
      </w:rPr>
    </w:pPr>
    <w:r>
      <w:rPr>
        <w:rFonts w:hint="eastAsia"/>
        <w:sz w:val="24"/>
        <w:szCs w:val="24"/>
      </w:rPr>
      <w:t>国家政策法规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Pr="00177B54" w:rsidRDefault="00F0233F" w:rsidP="00E47D0E">
    <w:pPr>
      <w:pStyle w:val="a3"/>
      <w:pBdr>
        <w:bottom w:val="single" w:sz="6" w:space="0" w:color="auto"/>
      </w:pBdr>
      <w:rPr>
        <w:sz w:val="24"/>
        <w:szCs w:val="24"/>
      </w:rPr>
    </w:pPr>
    <w:r w:rsidRPr="00177B54">
      <w:rPr>
        <w:rFonts w:hint="eastAsia"/>
        <w:sz w:val="24"/>
        <w:szCs w:val="24"/>
      </w:rPr>
      <w:t>国家政策法规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EB"/>
    <w:rsid w:val="00004ABC"/>
    <w:rsid w:val="00040961"/>
    <w:rsid w:val="000818F4"/>
    <w:rsid w:val="000A62D4"/>
    <w:rsid w:val="001019B6"/>
    <w:rsid w:val="0011125A"/>
    <w:rsid w:val="001358DD"/>
    <w:rsid w:val="00177B54"/>
    <w:rsid w:val="00184EAC"/>
    <w:rsid w:val="001A2924"/>
    <w:rsid w:val="002250DA"/>
    <w:rsid w:val="00291892"/>
    <w:rsid w:val="002C63EE"/>
    <w:rsid w:val="003524B6"/>
    <w:rsid w:val="00370017"/>
    <w:rsid w:val="00381EC6"/>
    <w:rsid w:val="00386053"/>
    <w:rsid w:val="00447B4B"/>
    <w:rsid w:val="00470612"/>
    <w:rsid w:val="004A41CE"/>
    <w:rsid w:val="004B282B"/>
    <w:rsid w:val="005A2B3F"/>
    <w:rsid w:val="005A73E5"/>
    <w:rsid w:val="005B7FBB"/>
    <w:rsid w:val="005F4B85"/>
    <w:rsid w:val="00616EB2"/>
    <w:rsid w:val="00623C45"/>
    <w:rsid w:val="006549D8"/>
    <w:rsid w:val="00690BE2"/>
    <w:rsid w:val="006D79A6"/>
    <w:rsid w:val="006D7DB4"/>
    <w:rsid w:val="006E0CE8"/>
    <w:rsid w:val="007415D9"/>
    <w:rsid w:val="007455FE"/>
    <w:rsid w:val="007C02DA"/>
    <w:rsid w:val="007F18D4"/>
    <w:rsid w:val="007F2110"/>
    <w:rsid w:val="00855F7E"/>
    <w:rsid w:val="0087300D"/>
    <w:rsid w:val="008B6DE2"/>
    <w:rsid w:val="008C2130"/>
    <w:rsid w:val="00923CC7"/>
    <w:rsid w:val="009301FE"/>
    <w:rsid w:val="009A1629"/>
    <w:rsid w:val="00A174E2"/>
    <w:rsid w:val="00A96B0B"/>
    <w:rsid w:val="00AD4A2F"/>
    <w:rsid w:val="00B30AC5"/>
    <w:rsid w:val="00B938EE"/>
    <w:rsid w:val="00BB3477"/>
    <w:rsid w:val="00BC5AFB"/>
    <w:rsid w:val="00BC68B6"/>
    <w:rsid w:val="00BE4035"/>
    <w:rsid w:val="00C27857"/>
    <w:rsid w:val="00C43114"/>
    <w:rsid w:val="00C66455"/>
    <w:rsid w:val="00C845BB"/>
    <w:rsid w:val="00CA3354"/>
    <w:rsid w:val="00D415EB"/>
    <w:rsid w:val="00D778BA"/>
    <w:rsid w:val="00DE5251"/>
    <w:rsid w:val="00E1172B"/>
    <w:rsid w:val="00E47D0E"/>
    <w:rsid w:val="00E87E95"/>
    <w:rsid w:val="00EE3B39"/>
    <w:rsid w:val="00F0233F"/>
    <w:rsid w:val="00F22D08"/>
    <w:rsid w:val="00F84AFE"/>
    <w:rsid w:val="00FB4032"/>
    <w:rsid w:val="00FC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18D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C10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19B6"/>
    <w:rPr>
      <w:sz w:val="18"/>
      <w:szCs w:val="18"/>
    </w:rPr>
  </w:style>
  <w:style w:type="paragraph" w:styleId="a4">
    <w:name w:val="footer"/>
    <w:basedOn w:val="a"/>
    <w:link w:val="Char0"/>
    <w:uiPriority w:val="99"/>
    <w:unhideWhenUsed/>
    <w:rsid w:val="001019B6"/>
    <w:pPr>
      <w:tabs>
        <w:tab w:val="center" w:pos="4153"/>
        <w:tab w:val="right" w:pos="8306"/>
      </w:tabs>
      <w:snapToGrid w:val="0"/>
      <w:jc w:val="left"/>
    </w:pPr>
    <w:rPr>
      <w:sz w:val="18"/>
      <w:szCs w:val="18"/>
    </w:rPr>
  </w:style>
  <w:style w:type="character" w:customStyle="1" w:styleId="Char0">
    <w:name w:val="页脚 Char"/>
    <w:basedOn w:val="a0"/>
    <w:link w:val="a4"/>
    <w:uiPriority w:val="99"/>
    <w:rsid w:val="001019B6"/>
    <w:rPr>
      <w:sz w:val="18"/>
      <w:szCs w:val="18"/>
    </w:rPr>
  </w:style>
  <w:style w:type="paragraph" w:styleId="a5">
    <w:name w:val="Date"/>
    <w:basedOn w:val="a"/>
    <w:next w:val="a"/>
    <w:link w:val="Char1"/>
    <w:uiPriority w:val="99"/>
    <w:semiHidden/>
    <w:unhideWhenUsed/>
    <w:rsid w:val="00623C45"/>
    <w:pPr>
      <w:ind w:leftChars="2500" w:left="100"/>
    </w:pPr>
  </w:style>
  <w:style w:type="character" w:customStyle="1" w:styleId="Char1">
    <w:name w:val="日期 Char"/>
    <w:basedOn w:val="a0"/>
    <w:link w:val="a5"/>
    <w:uiPriority w:val="99"/>
    <w:semiHidden/>
    <w:rsid w:val="00623C45"/>
  </w:style>
  <w:style w:type="paragraph" w:styleId="a6">
    <w:name w:val="Normal (Web)"/>
    <w:basedOn w:val="a"/>
    <w:uiPriority w:val="99"/>
    <w:unhideWhenUsed/>
    <w:rsid w:val="00E87E9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87E95"/>
    <w:rPr>
      <w:b/>
      <w:bCs/>
    </w:rPr>
  </w:style>
  <w:style w:type="character" w:styleId="a8">
    <w:name w:val="Hyperlink"/>
    <w:basedOn w:val="a0"/>
    <w:uiPriority w:val="99"/>
    <w:unhideWhenUsed/>
    <w:rsid w:val="007415D9"/>
    <w:rPr>
      <w:color w:val="0000FF"/>
      <w:u w:val="single"/>
    </w:rPr>
  </w:style>
  <w:style w:type="character" w:customStyle="1" w:styleId="2Char">
    <w:name w:val="标题 2 Char"/>
    <w:basedOn w:val="a0"/>
    <w:link w:val="2"/>
    <w:uiPriority w:val="9"/>
    <w:rsid w:val="00FC1012"/>
    <w:rPr>
      <w:rFonts w:ascii="宋体" w:eastAsia="宋体" w:hAnsi="宋体" w:cs="宋体"/>
      <w:b/>
      <w:bCs/>
      <w:kern w:val="0"/>
      <w:sz w:val="36"/>
      <w:szCs w:val="36"/>
    </w:rPr>
  </w:style>
  <w:style w:type="character" w:customStyle="1" w:styleId="1Char">
    <w:name w:val="标题 1 Char"/>
    <w:basedOn w:val="a0"/>
    <w:link w:val="1"/>
    <w:uiPriority w:val="9"/>
    <w:rsid w:val="007F18D4"/>
    <w:rPr>
      <w:b/>
      <w:bCs/>
      <w:kern w:val="44"/>
      <w:sz w:val="44"/>
      <w:szCs w:val="44"/>
    </w:rPr>
  </w:style>
  <w:style w:type="paragraph" w:styleId="10">
    <w:name w:val="toc 1"/>
    <w:basedOn w:val="a"/>
    <w:next w:val="a"/>
    <w:autoRedefine/>
    <w:uiPriority w:val="39"/>
    <w:unhideWhenUsed/>
    <w:rsid w:val="00177B54"/>
    <w:pPr>
      <w:tabs>
        <w:tab w:val="right" w:leader="dot" w:pos="8296"/>
      </w:tabs>
      <w:adjustRightInd w:val="0"/>
      <w:snapToGrid w:val="0"/>
      <w:spacing w:line="360" w:lineRule="auto"/>
      <w:jc w:val="center"/>
    </w:pPr>
    <w:rPr>
      <w:rFonts w:ascii="华文中宋" w:eastAsia="华文中宋" w:hAnsi="华文中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18D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C10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19B6"/>
    <w:rPr>
      <w:sz w:val="18"/>
      <w:szCs w:val="18"/>
    </w:rPr>
  </w:style>
  <w:style w:type="paragraph" w:styleId="a4">
    <w:name w:val="footer"/>
    <w:basedOn w:val="a"/>
    <w:link w:val="Char0"/>
    <w:uiPriority w:val="99"/>
    <w:unhideWhenUsed/>
    <w:rsid w:val="001019B6"/>
    <w:pPr>
      <w:tabs>
        <w:tab w:val="center" w:pos="4153"/>
        <w:tab w:val="right" w:pos="8306"/>
      </w:tabs>
      <w:snapToGrid w:val="0"/>
      <w:jc w:val="left"/>
    </w:pPr>
    <w:rPr>
      <w:sz w:val="18"/>
      <w:szCs w:val="18"/>
    </w:rPr>
  </w:style>
  <w:style w:type="character" w:customStyle="1" w:styleId="Char0">
    <w:name w:val="页脚 Char"/>
    <w:basedOn w:val="a0"/>
    <w:link w:val="a4"/>
    <w:uiPriority w:val="99"/>
    <w:rsid w:val="001019B6"/>
    <w:rPr>
      <w:sz w:val="18"/>
      <w:szCs w:val="18"/>
    </w:rPr>
  </w:style>
  <w:style w:type="paragraph" w:styleId="a5">
    <w:name w:val="Date"/>
    <w:basedOn w:val="a"/>
    <w:next w:val="a"/>
    <w:link w:val="Char1"/>
    <w:uiPriority w:val="99"/>
    <w:semiHidden/>
    <w:unhideWhenUsed/>
    <w:rsid w:val="00623C45"/>
    <w:pPr>
      <w:ind w:leftChars="2500" w:left="100"/>
    </w:pPr>
  </w:style>
  <w:style w:type="character" w:customStyle="1" w:styleId="Char1">
    <w:name w:val="日期 Char"/>
    <w:basedOn w:val="a0"/>
    <w:link w:val="a5"/>
    <w:uiPriority w:val="99"/>
    <w:semiHidden/>
    <w:rsid w:val="00623C45"/>
  </w:style>
  <w:style w:type="paragraph" w:styleId="a6">
    <w:name w:val="Normal (Web)"/>
    <w:basedOn w:val="a"/>
    <w:uiPriority w:val="99"/>
    <w:unhideWhenUsed/>
    <w:rsid w:val="00E87E9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87E95"/>
    <w:rPr>
      <w:b/>
      <w:bCs/>
    </w:rPr>
  </w:style>
  <w:style w:type="character" w:styleId="a8">
    <w:name w:val="Hyperlink"/>
    <w:basedOn w:val="a0"/>
    <w:uiPriority w:val="99"/>
    <w:unhideWhenUsed/>
    <w:rsid w:val="007415D9"/>
    <w:rPr>
      <w:color w:val="0000FF"/>
      <w:u w:val="single"/>
    </w:rPr>
  </w:style>
  <w:style w:type="character" w:customStyle="1" w:styleId="2Char">
    <w:name w:val="标题 2 Char"/>
    <w:basedOn w:val="a0"/>
    <w:link w:val="2"/>
    <w:uiPriority w:val="9"/>
    <w:rsid w:val="00FC1012"/>
    <w:rPr>
      <w:rFonts w:ascii="宋体" w:eastAsia="宋体" w:hAnsi="宋体" w:cs="宋体"/>
      <w:b/>
      <w:bCs/>
      <w:kern w:val="0"/>
      <w:sz w:val="36"/>
      <w:szCs w:val="36"/>
    </w:rPr>
  </w:style>
  <w:style w:type="character" w:customStyle="1" w:styleId="1Char">
    <w:name w:val="标题 1 Char"/>
    <w:basedOn w:val="a0"/>
    <w:link w:val="1"/>
    <w:uiPriority w:val="9"/>
    <w:rsid w:val="007F18D4"/>
    <w:rPr>
      <w:b/>
      <w:bCs/>
      <w:kern w:val="44"/>
      <w:sz w:val="44"/>
      <w:szCs w:val="44"/>
    </w:rPr>
  </w:style>
  <w:style w:type="paragraph" w:styleId="10">
    <w:name w:val="toc 1"/>
    <w:basedOn w:val="a"/>
    <w:next w:val="a"/>
    <w:autoRedefine/>
    <w:uiPriority w:val="39"/>
    <w:unhideWhenUsed/>
    <w:rsid w:val="00177B54"/>
    <w:pPr>
      <w:tabs>
        <w:tab w:val="right" w:leader="dot" w:pos="8296"/>
      </w:tabs>
      <w:adjustRightInd w:val="0"/>
      <w:snapToGrid w:val="0"/>
      <w:spacing w:line="360" w:lineRule="auto"/>
      <w:jc w:val="center"/>
    </w:pPr>
    <w:rPr>
      <w:rFonts w:ascii="华文中宋" w:eastAsia="华文中宋" w:hAnsi="华文中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408">
      <w:bodyDiv w:val="1"/>
      <w:marLeft w:val="0"/>
      <w:marRight w:val="0"/>
      <w:marTop w:val="0"/>
      <w:marBottom w:val="0"/>
      <w:divBdr>
        <w:top w:val="none" w:sz="0" w:space="0" w:color="auto"/>
        <w:left w:val="none" w:sz="0" w:space="0" w:color="auto"/>
        <w:bottom w:val="none" w:sz="0" w:space="0" w:color="auto"/>
        <w:right w:val="none" w:sz="0" w:space="0" w:color="auto"/>
      </w:divBdr>
    </w:div>
    <w:div w:id="48697006">
      <w:bodyDiv w:val="1"/>
      <w:marLeft w:val="0"/>
      <w:marRight w:val="0"/>
      <w:marTop w:val="0"/>
      <w:marBottom w:val="0"/>
      <w:divBdr>
        <w:top w:val="none" w:sz="0" w:space="0" w:color="auto"/>
        <w:left w:val="none" w:sz="0" w:space="0" w:color="auto"/>
        <w:bottom w:val="none" w:sz="0" w:space="0" w:color="auto"/>
        <w:right w:val="none" w:sz="0" w:space="0" w:color="auto"/>
      </w:divBdr>
      <w:divsChild>
        <w:div w:id="333995898">
          <w:marLeft w:val="0"/>
          <w:marRight w:val="0"/>
          <w:marTop w:val="0"/>
          <w:marBottom w:val="0"/>
          <w:divBdr>
            <w:top w:val="none" w:sz="0" w:space="0" w:color="auto"/>
            <w:left w:val="none" w:sz="0" w:space="0" w:color="auto"/>
            <w:bottom w:val="none" w:sz="0" w:space="0" w:color="auto"/>
            <w:right w:val="none" w:sz="0" w:space="0" w:color="auto"/>
          </w:divBdr>
          <w:divsChild>
            <w:div w:id="38939448">
              <w:marLeft w:val="0"/>
              <w:marRight w:val="0"/>
              <w:marTop w:val="0"/>
              <w:marBottom w:val="0"/>
              <w:divBdr>
                <w:top w:val="none" w:sz="0" w:space="0" w:color="auto"/>
                <w:left w:val="none" w:sz="0" w:space="0" w:color="auto"/>
                <w:bottom w:val="none" w:sz="0" w:space="0" w:color="auto"/>
                <w:right w:val="none" w:sz="0" w:space="0" w:color="auto"/>
              </w:divBdr>
              <w:divsChild>
                <w:div w:id="1150173926">
                  <w:marLeft w:val="0"/>
                  <w:marRight w:val="0"/>
                  <w:marTop w:val="0"/>
                  <w:marBottom w:val="0"/>
                  <w:divBdr>
                    <w:top w:val="none" w:sz="0" w:space="0" w:color="auto"/>
                    <w:left w:val="single" w:sz="6" w:space="0" w:color="auto"/>
                    <w:bottom w:val="single" w:sz="6" w:space="0" w:color="auto"/>
                    <w:right w:val="single" w:sz="6" w:space="0" w:color="auto"/>
                  </w:divBdr>
                  <w:divsChild>
                    <w:div w:id="863785751">
                      <w:marLeft w:val="0"/>
                      <w:marRight w:val="0"/>
                      <w:marTop w:val="0"/>
                      <w:marBottom w:val="0"/>
                      <w:divBdr>
                        <w:top w:val="none" w:sz="0" w:space="0" w:color="auto"/>
                        <w:left w:val="none" w:sz="0" w:space="0" w:color="auto"/>
                        <w:bottom w:val="none" w:sz="0" w:space="0" w:color="auto"/>
                        <w:right w:val="none" w:sz="0" w:space="0" w:color="auto"/>
                      </w:divBdr>
                      <w:divsChild>
                        <w:div w:id="15294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4386">
      <w:bodyDiv w:val="1"/>
      <w:marLeft w:val="0"/>
      <w:marRight w:val="0"/>
      <w:marTop w:val="0"/>
      <w:marBottom w:val="0"/>
      <w:divBdr>
        <w:top w:val="none" w:sz="0" w:space="0" w:color="auto"/>
        <w:left w:val="none" w:sz="0" w:space="0" w:color="auto"/>
        <w:bottom w:val="none" w:sz="0" w:space="0" w:color="auto"/>
        <w:right w:val="none" w:sz="0" w:space="0" w:color="auto"/>
      </w:divBdr>
      <w:divsChild>
        <w:div w:id="2042782867">
          <w:marLeft w:val="0"/>
          <w:marRight w:val="0"/>
          <w:marTop w:val="0"/>
          <w:marBottom w:val="0"/>
          <w:divBdr>
            <w:top w:val="none" w:sz="0" w:space="0" w:color="auto"/>
            <w:left w:val="none" w:sz="0" w:space="0" w:color="auto"/>
            <w:bottom w:val="none" w:sz="0" w:space="0" w:color="auto"/>
            <w:right w:val="none" w:sz="0" w:space="0" w:color="auto"/>
          </w:divBdr>
          <w:divsChild>
            <w:div w:id="812210098">
              <w:marLeft w:val="0"/>
              <w:marRight w:val="0"/>
              <w:marTop w:val="0"/>
              <w:marBottom w:val="0"/>
              <w:divBdr>
                <w:top w:val="none" w:sz="0" w:space="0" w:color="auto"/>
                <w:left w:val="none" w:sz="0" w:space="0" w:color="auto"/>
                <w:bottom w:val="none" w:sz="0" w:space="0" w:color="auto"/>
                <w:right w:val="none" w:sz="0" w:space="0" w:color="auto"/>
              </w:divBdr>
              <w:divsChild>
                <w:div w:id="1547522055">
                  <w:marLeft w:val="0"/>
                  <w:marRight w:val="0"/>
                  <w:marTop w:val="0"/>
                  <w:marBottom w:val="0"/>
                  <w:divBdr>
                    <w:top w:val="none" w:sz="0" w:space="0" w:color="auto"/>
                    <w:left w:val="single" w:sz="6" w:space="0" w:color="auto"/>
                    <w:bottom w:val="single" w:sz="6" w:space="0" w:color="auto"/>
                    <w:right w:val="single" w:sz="6" w:space="0" w:color="auto"/>
                  </w:divBdr>
                  <w:divsChild>
                    <w:div w:id="605388114">
                      <w:marLeft w:val="0"/>
                      <w:marRight w:val="0"/>
                      <w:marTop w:val="0"/>
                      <w:marBottom w:val="0"/>
                      <w:divBdr>
                        <w:top w:val="none" w:sz="0" w:space="0" w:color="auto"/>
                        <w:left w:val="none" w:sz="0" w:space="0" w:color="auto"/>
                        <w:bottom w:val="none" w:sz="0" w:space="0" w:color="auto"/>
                        <w:right w:val="none" w:sz="0" w:space="0" w:color="auto"/>
                      </w:divBdr>
                      <w:divsChild>
                        <w:div w:id="8987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2272">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sChild>
        <w:div w:id="2124766871">
          <w:marLeft w:val="0"/>
          <w:marRight w:val="0"/>
          <w:marTop w:val="0"/>
          <w:marBottom w:val="0"/>
          <w:divBdr>
            <w:top w:val="none" w:sz="0" w:space="0" w:color="auto"/>
            <w:left w:val="none" w:sz="0" w:space="0" w:color="auto"/>
            <w:bottom w:val="none" w:sz="0" w:space="0" w:color="auto"/>
            <w:right w:val="none" w:sz="0" w:space="0" w:color="auto"/>
          </w:divBdr>
          <w:divsChild>
            <w:div w:id="3201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475">
      <w:bodyDiv w:val="1"/>
      <w:marLeft w:val="0"/>
      <w:marRight w:val="0"/>
      <w:marTop w:val="0"/>
      <w:marBottom w:val="0"/>
      <w:divBdr>
        <w:top w:val="none" w:sz="0" w:space="0" w:color="auto"/>
        <w:left w:val="none" w:sz="0" w:space="0" w:color="auto"/>
        <w:bottom w:val="none" w:sz="0" w:space="0" w:color="auto"/>
        <w:right w:val="none" w:sz="0" w:space="0" w:color="auto"/>
      </w:divBdr>
      <w:divsChild>
        <w:div w:id="1187255198">
          <w:marLeft w:val="0"/>
          <w:marRight w:val="0"/>
          <w:marTop w:val="0"/>
          <w:marBottom w:val="0"/>
          <w:divBdr>
            <w:top w:val="none" w:sz="0" w:space="0" w:color="auto"/>
            <w:left w:val="none" w:sz="0" w:space="0" w:color="auto"/>
            <w:bottom w:val="none" w:sz="0" w:space="0" w:color="auto"/>
            <w:right w:val="none" w:sz="0" w:space="0" w:color="auto"/>
          </w:divBdr>
          <w:divsChild>
            <w:div w:id="1031302347">
              <w:marLeft w:val="0"/>
              <w:marRight w:val="0"/>
              <w:marTop w:val="0"/>
              <w:marBottom w:val="0"/>
              <w:divBdr>
                <w:top w:val="none" w:sz="0" w:space="0" w:color="auto"/>
                <w:left w:val="none" w:sz="0" w:space="0" w:color="auto"/>
                <w:bottom w:val="none" w:sz="0" w:space="0" w:color="auto"/>
                <w:right w:val="none" w:sz="0" w:space="0" w:color="auto"/>
              </w:divBdr>
              <w:divsChild>
                <w:div w:id="817694318">
                  <w:marLeft w:val="0"/>
                  <w:marRight w:val="0"/>
                  <w:marTop w:val="0"/>
                  <w:marBottom w:val="0"/>
                  <w:divBdr>
                    <w:top w:val="single" w:sz="6" w:space="0" w:color="CCCCCC"/>
                    <w:left w:val="single" w:sz="6" w:space="0" w:color="CCCCCC"/>
                    <w:bottom w:val="single" w:sz="6" w:space="0" w:color="CCCCCC"/>
                    <w:right w:val="single" w:sz="6" w:space="0" w:color="CCCCCC"/>
                  </w:divBdr>
                  <w:divsChild>
                    <w:div w:id="1440681319">
                      <w:marLeft w:val="0"/>
                      <w:marRight w:val="0"/>
                      <w:marTop w:val="0"/>
                      <w:marBottom w:val="0"/>
                      <w:divBdr>
                        <w:top w:val="none" w:sz="0" w:space="0" w:color="auto"/>
                        <w:left w:val="none" w:sz="0" w:space="0" w:color="auto"/>
                        <w:bottom w:val="none" w:sz="0" w:space="0" w:color="auto"/>
                        <w:right w:val="none" w:sz="0" w:space="0" w:color="auto"/>
                      </w:divBdr>
                      <w:divsChild>
                        <w:div w:id="314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02298">
      <w:bodyDiv w:val="1"/>
      <w:marLeft w:val="0"/>
      <w:marRight w:val="0"/>
      <w:marTop w:val="0"/>
      <w:marBottom w:val="0"/>
      <w:divBdr>
        <w:top w:val="none" w:sz="0" w:space="0" w:color="auto"/>
        <w:left w:val="none" w:sz="0" w:space="0" w:color="auto"/>
        <w:bottom w:val="none" w:sz="0" w:space="0" w:color="auto"/>
        <w:right w:val="none" w:sz="0" w:space="0" w:color="auto"/>
      </w:divBdr>
    </w:div>
    <w:div w:id="568348876">
      <w:bodyDiv w:val="1"/>
      <w:marLeft w:val="0"/>
      <w:marRight w:val="0"/>
      <w:marTop w:val="0"/>
      <w:marBottom w:val="0"/>
      <w:divBdr>
        <w:top w:val="none" w:sz="0" w:space="0" w:color="auto"/>
        <w:left w:val="none" w:sz="0" w:space="0" w:color="auto"/>
        <w:bottom w:val="none" w:sz="0" w:space="0" w:color="auto"/>
        <w:right w:val="none" w:sz="0" w:space="0" w:color="auto"/>
      </w:divBdr>
    </w:div>
    <w:div w:id="616762612">
      <w:bodyDiv w:val="1"/>
      <w:marLeft w:val="0"/>
      <w:marRight w:val="0"/>
      <w:marTop w:val="0"/>
      <w:marBottom w:val="0"/>
      <w:divBdr>
        <w:top w:val="none" w:sz="0" w:space="0" w:color="auto"/>
        <w:left w:val="none" w:sz="0" w:space="0" w:color="auto"/>
        <w:bottom w:val="none" w:sz="0" w:space="0" w:color="auto"/>
        <w:right w:val="none" w:sz="0" w:space="0" w:color="auto"/>
      </w:divBdr>
    </w:div>
    <w:div w:id="1046878827">
      <w:bodyDiv w:val="1"/>
      <w:marLeft w:val="0"/>
      <w:marRight w:val="0"/>
      <w:marTop w:val="0"/>
      <w:marBottom w:val="0"/>
      <w:divBdr>
        <w:top w:val="none" w:sz="0" w:space="0" w:color="auto"/>
        <w:left w:val="none" w:sz="0" w:space="0" w:color="auto"/>
        <w:bottom w:val="none" w:sz="0" w:space="0" w:color="auto"/>
        <w:right w:val="none" w:sz="0" w:space="0" w:color="auto"/>
      </w:divBdr>
      <w:divsChild>
        <w:div w:id="431173670">
          <w:marLeft w:val="0"/>
          <w:marRight w:val="0"/>
          <w:marTop w:val="0"/>
          <w:marBottom w:val="0"/>
          <w:divBdr>
            <w:top w:val="none" w:sz="0" w:space="0" w:color="auto"/>
            <w:left w:val="none" w:sz="0" w:space="0" w:color="auto"/>
            <w:bottom w:val="none" w:sz="0" w:space="0" w:color="auto"/>
            <w:right w:val="none" w:sz="0" w:space="0" w:color="auto"/>
          </w:divBdr>
          <w:divsChild>
            <w:div w:id="1884318805">
              <w:marLeft w:val="0"/>
              <w:marRight w:val="0"/>
              <w:marTop w:val="0"/>
              <w:marBottom w:val="0"/>
              <w:divBdr>
                <w:top w:val="none" w:sz="0" w:space="0" w:color="auto"/>
                <w:left w:val="none" w:sz="0" w:space="0" w:color="auto"/>
                <w:bottom w:val="none" w:sz="0" w:space="0" w:color="auto"/>
                <w:right w:val="none" w:sz="0" w:space="0" w:color="auto"/>
              </w:divBdr>
              <w:divsChild>
                <w:div w:id="605894583">
                  <w:marLeft w:val="0"/>
                  <w:marRight w:val="0"/>
                  <w:marTop w:val="0"/>
                  <w:marBottom w:val="0"/>
                  <w:divBdr>
                    <w:top w:val="none" w:sz="0" w:space="0" w:color="auto"/>
                    <w:left w:val="single" w:sz="6" w:space="0" w:color="auto"/>
                    <w:bottom w:val="single" w:sz="6" w:space="0" w:color="auto"/>
                    <w:right w:val="single" w:sz="6" w:space="0" w:color="auto"/>
                  </w:divBdr>
                  <w:divsChild>
                    <w:div w:id="518351894">
                      <w:marLeft w:val="0"/>
                      <w:marRight w:val="0"/>
                      <w:marTop w:val="0"/>
                      <w:marBottom w:val="0"/>
                      <w:divBdr>
                        <w:top w:val="none" w:sz="0" w:space="0" w:color="auto"/>
                        <w:left w:val="none" w:sz="0" w:space="0" w:color="auto"/>
                        <w:bottom w:val="none" w:sz="0" w:space="0" w:color="auto"/>
                        <w:right w:val="none" w:sz="0" w:space="0" w:color="auto"/>
                      </w:divBdr>
                      <w:divsChild>
                        <w:div w:id="1770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244387">
      <w:bodyDiv w:val="1"/>
      <w:marLeft w:val="0"/>
      <w:marRight w:val="0"/>
      <w:marTop w:val="0"/>
      <w:marBottom w:val="0"/>
      <w:divBdr>
        <w:top w:val="none" w:sz="0" w:space="0" w:color="auto"/>
        <w:left w:val="none" w:sz="0" w:space="0" w:color="auto"/>
        <w:bottom w:val="none" w:sz="0" w:space="0" w:color="auto"/>
        <w:right w:val="none" w:sz="0" w:space="0" w:color="auto"/>
      </w:divBdr>
      <w:divsChild>
        <w:div w:id="162278882">
          <w:marLeft w:val="0"/>
          <w:marRight w:val="0"/>
          <w:marTop w:val="0"/>
          <w:marBottom w:val="0"/>
          <w:divBdr>
            <w:top w:val="none" w:sz="0" w:space="0" w:color="auto"/>
            <w:left w:val="none" w:sz="0" w:space="0" w:color="auto"/>
            <w:bottom w:val="none" w:sz="0" w:space="0" w:color="auto"/>
            <w:right w:val="none" w:sz="0" w:space="0" w:color="auto"/>
          </w:divBdr>
          <w:divsChild>
            <w:div w:id="1132216605">
              <w:marLeft w:val="0"/>
              <w:marRight w:val="0"/>
              <w:marTop w:val="0"/>
              <w:marBottom w:val="0"/>
              <w:divBdr>
                <w:top w:val="none" w:sz="0" w:space="0" w:color="auto"/>
                <w:left w:val="none" w:sz="0" w:space="0" w:color="auto"/>
                <w:bottom w:val="none" w:sz="0" w:space="0" w:color="auto"/>
                <w:right w:val="none" w:sz="0" w:space="0" w:color="auto"/>
              </w:divBdr>
              <w:divsChild>
                <w:div w:id="370231209">
                  <w:marLeft w:val="0"/>
                  <w:marRight w:val="0"/>
                  <w:marTop w:val="0"/>
                  <w:marBottom w:val="0"/>
                  <w:divBdr>
                    <w:top w:val="single" w:sz="6" w:space="0" w:color="CCCCCC"/>
                    <w:left w:val="single" w:sz="6" w:space="0" w:color="CCCCCC"/>
                    <w:bottom w:val="single" w:sz="6" w:space="0" w:color="CCCCCC"/>
                    <w:right w:val="single" w:sz="6" w:space="0" w:color="CCCCCC"/>
                  </w:divBdr>
                  <w:divsChild>
                    <w:div w:id="1485778110">
                      <w:marLeft w:val="0"/>
                      <w:marRight w:val="0"/>
                      <w:marTop w:val="0"/>
                      <w:marBottom w:val="0"/>
                      <w:divBdr>
                        <w:top w:val="none" w:sz="0" w:space="0" w:color="auto"/>
                        <w:left w:val="none" w:sz="0" w:space="0" w:color="auto"/>
                        <w:bottom w:val="none" w:sz="0" w:space="0" w:color="auto"/>
                        <w:right w:val="none" w:sz="0" w:space="0" w:color="auto"/>
                      </w:divBdr>
                      <w:divsChild>
                        <w:div w:id="20019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8976">
      <w:bodyDiv w:val="1"/>
      <w:marLeft w:val="0"/>
      <w:marRight w:val="0"/>
      <w:marTop w:val="0"/>
      <w:marBottom w:val="0"/>
      <w:divBdr>
        <w:top w:val="none" w:sz="0" w:space="0" w:color="auto"/>
        <w:left w:val="none" w:sz="0" w:space="0" w:color="auto"/>
        <w:bottom w:val="none" w:sz="0" w:space="0" w:color="auto"/>
        <w:right w:val="none" w:sz="0" w:space="0" w:color="auto"/>
      </w:divBdr>
      <w:divsChild>
        <w:div w:id="502089261">
          <w:marLeft w:val="0"/>
          <w:marRight w:val="0"/>
          <w:marTop w:val="0"/>
          <w:marBottom w:val="0"/>
          <w:divBdr>
            <w:top w:val="none" w:sz="0" w:space="0" w:color="auto"/>
            <w:left w:val="none" w:sz="0" w:space="0" w:color="auto"/>
            <w:bottom w:val="none" w:sz="0" w:space="0" w:color="auto"/>
            <w:right w:val="none" w:sz="0" w:space="0" w:color="auto"/>
          </w:divBdr>
          <w:divsChild>
            <w:div w:id="1230115732">
              <w:marLeft w:val="0"/>
              <w:marRight w:val="0"/>
              <w:marTop w:val="0"/>
              <w:marBottom w:val="0"/>
              <w:divBdr>
                <w:top w:val="none" w:sz="0" w:space="0" w:color="auto"/>
                <w:left w:val="none" w:sz="0" w:space="0" w:color="auto"/>
                <w:bottom w:val="none" w:sz="0" w:space="0" w:color="auto"/>
                <w:right w:val="none" w:sz="0" w:space="0" w:color="auto"/>
              </w:divBdr>
              <w:divsChild>
                <w:div w:id="142040546">
                  <w:marLeft w:val="0"/>
                  <w:marRight w:val="0"/>
                  <w:marTop w:val="0"/>
                  <w:marBottom w:val="0"/>
                  <w:divBdr>
                    <w:top w:val="none" w:sz="0" w:space="0" w:color="auto"/>
                    <w:left w:val="single" w:sz="6" w:space="0" w:color="auto"/>
                    <w:bottom w:val="single" w:sz="6" w:space="0" w:color="auto"/>
                    <w:right w:val="single" w:sz="6" w:space="0" w:color="auto"/>
                  </w:divBdr>
                  <w:divsChild>
                    <w:div w:id="271669448">
                      <w:marLeft w:val="0"/>
                      <w:marRight w:val="0"/>
                      <w:marTop w:val="0"/>
                      <w:marBottom w:val="0"/>
                      <w:divBdr>
                        <w:top w:val="none" w:sz="0" w:space="0" w:color="auto"/>
                        <w:left w:val="none" w:sz="0" w:space="0" w:color="auto"/>
                        <w:bottom w:val="none" w:sz="0" w:space="0" w:color="auto"/>
                        <w:right w:val="none" w:sz="0" w:space="0" w:color="auto"/>
                      </w:divBdr>
                      <w:divsChild>
                        <w:div w:id="509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5567">
      <w:bodyDiv w:val="1"/>
      <w:marLeft w:val="0"/>
      <w:marRight w:val="0"/>
      <w:marTop w:val="0"/>
      <w:marBottom w:val="0"/>
      <w:divBdr>
        <w:top w:val="none" w:sz="0" w:space="0" w:color="auto"/>
        <w:left w:val="none" w:sz="0" w:space="0" w:color="auto"/>
        <w:bottom w:val="none" w:sz="0" w:space="0" w:color="auto"/>
        <w:right w:val="none" w:sz="0" w:space="0" w:color="auto"/>
      </w:divBdr>
      <w:divsChild>
        <w:div w:id="1820223824">
          <w:marLeft w:val="0"/>
          <w:marRight w:val="0"/>
          <w:marTop w:val="0"/>
          <w:marBottom w:val="0"/>
          <w:divBdr>
            <w:top w:val="none" w:sz="0" w:space="0" w:color="auto"/>
            <w:left w:val="none" w:sz="0" w:space="0" w:color="auto"/>
            <w:bottom w:val="none" w:sz="0" w:space="0" w:color="auto"/>
            <w:right w:val="none" w:sz="0" w:space="0" w:color="auto"/>
          </w:divBdr>
          <w:divsChild>
            <w:div w:id="1267688364">
              <w:marLeft w:val="0"/>
              <w:marRight w:val="0"/>
              <w:marTop w:val="0"/>
              <w:marBottom w:val="0"/>
              <w:divBdr>
                <w:top w:val="none" w:sz="0" w:space="0" w:color="auto"/>
                <w:left w:val="none" w:sz="0" w:space="0" w:color="auto"/>
                <w:bottom w:val="none" w:sz="0" w:space="0" w:color="auto"/>
                <w:right w:val="none" w:sz="0" w:space="0" w:color="auto"/>
              </w:divBdr>
              <w:divsChild>
                <w:div w:id="1605920987">
                  <w:marLeft w:val="0"/>
                  <w:marRight w:val="0"/>
                  <w:marTop w:val="0"/>
                  <w:marBottom w:val="0"/>
                  <w:divBdr>
                    <w:top w:val="none" w:sz="0" w:space="0" w:color="auto"/>
                    <w:left w:val="single" w:sz="6" w:space="0" w:color="auto"/>
                    <w:bottom w:val="single" w:sz="6" w:space="0" w:color="auto"/>
                    <w:right w:val="single" w:sz="6" w:space="0" w:color="auto"/>
                  </w:divBdr>
                  <w:divsChild>
                    <w:div w:id="419837968">
                      <w:marLeft w:val="0"/>
                      <w:marRight w:val="0"/>
                      <w:marTop w:val="0"/>
                      <w:marBottom w:val="0"/>
                      <w:divBdr>
                        <w:top w:val="none" w:sz="0" w:space="0" w:color="auto"/>
                        <w:left w:val="none" w:sz="0" w:space="0" w:color="auto"/>
                        <w:bottom w:val="none" w:sz="0" w:space="0" w:color="auto"/>
                        <w:right w:val="none" w:sz="0" w:space="0" w:color="auto"/>
                      </w:divBdr>
                      <w:divsChild>
                        <w:div w:id="7013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975955">
      <w:bodyDiv w:val="1"/>
      <w:marLeft w:val="0"/>
      <w:marRight w:val="0"/>
      <w:marTop w:val="0"/>
      <w:marBottom w:val="0"/>
      <w:divBdr>
        <w:top w:val="none" w:sz="0" w:space="0" w:color="auto"/>
        <w:left w:val="none" w:sz="0" w:space="0" w:color="auto"/>
        <w:bottom w:val="none" w:sz="0" w:space="0" w:color="auto"/>
        <w:right w:val="none" w:sz="0" w:space="0" w:color="auto"/>
      </w:divBdr>
      <w:divsChild>
        <w:div w:id="1283418139">
          <w:marLeft w:val="0"/>
          <w:marRight w:val="0"/>
          <w:marTop w:val="0"/>
          <w:marBottom w:val="0"/>
          <w:divBdr>
            <w:top w:val="none" w:sz="0" w:space="0" w:color="auto"/>
            <w:left w:val="none" w:sz="0" w:space="0" w:color="auto"/>
            <w:bottom w:val="none" w:sz="0" w:space="0" w:color="auto"/>
            <w:right w:val="none" w:sz="0" w:space="0" w:color="auto"/>
          </w:divBdr>
          <w:divsChild>
            <w:div w:id="11181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4703">
      <w:bodyDiv w:val="1"/>
      <w:marLeft w:val="0"/>
      <w:marRight w:val="0"/>
      <w:marTop w:val="0"/>
      <w:marBottom w:val="0"/>
      <w:divBdr>
        <w:top w:val="none" w:sz="0" w:space="0" w:color="auto"/>
        <w:left w:val="none" w:sz="0" w:space="0" w:color="auto"/>
        <w:bottom w:val="none" w:sz="0" w:space="0" w:color="auto"/>
        <w:right w:val="none" w:sz="0" w:space="0" w:color="auto"/>
      </w:divBdr>
      <w:divsChild>
        <w:div w:id="977876551">
          <w:marLeft w:val="0"/>
          <w:marRight w:val="0"/>
          <w:marTop w:val="0"/>
          <w:marBottom w:val="0"/>
          <w:divBdr>
            <w:top w:val="none" w:sz="0" w:space="0" w:color="auto"/>
            <w:left w:val="none" w:sz="0" w:space="0" w:color="auto"/>
            <w:bottom w:val="none" w:sz="0" w:space="0" w:color="auto"/>
            <w:right w:val="none" w:sz="0" w:space="0" w:color="auto"/>
          </w:divBdr>
          <w:divsChild>
            <w:div w:id="1546867105">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single" w:sz="6" w:space="0" w:color="auto"/>
                    <w:bottom w:val="single" w:sz="6" w:space="0" w:color="auto"/>
                    <w:right w:val="single" w:sz="6" w:space="0" w:color="auto"/>
                  </w:divBdr>
                  <w:divsChild>
                    <w:div w:id="588121570">
                      <w:marLeft w:val="0"/>
                      <w:marRight w:val="0"/>
                      <w:marTop w:val="0"/>
                      <w:marBottom w:val="0"/>
                      <w:divBdr>
                        <w:top w:val="none" w:sz="0" w:space="0" w:color="auto"/>
                        <w:left w:val="none" w:sz="0" w:space="0" w:color="auto"/>
                        <w:bottom w:val="none" w:sz="0" w:space="0" w:color="auto"/>
                        <w:right w:val="none" w:sz="0" w:space="0" w:color="auto"/>
                      </w:divBdr>
                      <w:divsChild>
                        <w:div w:id="4792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65487">
      <w:bodyDiv w:val="1"/>
      <w:marLeft w:val="0"/>
      <w:marRight w:val="0"/>
      <w:marTop w:val="0"/>
      <w:marBottom w:val="0"/>
      <w:divBdr>
        <w:top w:val="none" w:sz="0" w:space="0" w:color="auto"/>
        <w:left w:val="none" w:sz="0" w:space="0" w:color="auto"/>
        <w:bottom w:val="none" w:sz="0" w:space="0" w:color="auto"/>
        <w:right w:val="none" w:sz="0" w:space="0" w:color="auto"/>
      </w:divBdr>
    </w:div>
    <w:div w:id="1498766461">
      <w:bodyDiv w:val="1"/>
      <w:marLeft w:val="0"/>
      <w:marRight w:val="0"/>
      <w:marTop w:val="0"/>
      <w:marBottom w:val="0"/>
      <w:divBdr>
        <w:top w:val="none" w:sz="0" w:space="0" w:color="auto"/>
        <w:left w:val="none" w:sz="0" w:space="0" w:color="auto"/>
        <w:bottom w:val="none" w:sz="0" w:space="0" w:color="auto"/>
        <w:right w:val="none" w:sz="0" w:space="0" w:color="auto"/>
      </w:divBdr>
      <w:divsChild>
        <w:div w:id="1347707459">
          <w:marLeft w:val="0"/>
          <w:marRight w:val="0"/>
          <w:marTop w:val="0"/>
          <w:marBottom w:val="0"/>
          <w:divBdr>
            <w:top w:val="none" w:sz="0" w:space="0" w:color="auto"/>
            <w:left w:val="none" w:sz="0" w:space="0" w:color="auto"/>
            <w:bottom w:val="none" w:sz="0" w:space="0" w:color="auto"/>
            <w:right w:val="none" w:sz="0" w:space="0" w:color="auto"/>
          </w:divBdr>
          <w:divsChild>
            <w:div w:id="954751972">
              <w:marLeft w:val="0"/>
              <w:marRight w:val="0"/>
              <w:marTop w:val="0"/>
              <w:marBottom w:val="0"/>
              <w:divBdr>
                <w:top w:val="none" w:sz="0" w:space="0" w:color="auto"/>
                <w:left w:val="none" w:sz="0" w:space="0" w:color="auto"/>
                <w:bottom w:val="none" w:sz="0" w:space="0" w:color="auto"/>
                <w:right w:val="none" w:sz="0" w:space="0" w:color="auto"/>
              </w:divBdr>
              <w:divsChild>
                <w:div w:id="772094945">
                  <w:marLeft w:val="0"/>
                  <w:marRight w:val="0"/>
                  <w:marTop w:val="0"/>
                  <w:marBottom w:val="0"/>
                  <w:divBdr>
                    <w:top w:val="none" w:sz="0" w:space="0" w:color="auto"/>
                    <w:left w:val="single" w:sz="6" w:space="0" w:color="auto"/>
                    <w:bottom w:val="single" w:sz="6" w:space="0" w:color="auto"/>
                    <w:right w:val="single" w:sz="6" w:space="0" w:color="auto"/>
                  </w:divBdr>
                  <w:divsChild>
                    <w:div w:id="1562523726">
                      <w:marLeft w:val="0"/>
                      <w:marRight w:val="0"/>
                      <w:marTop w:val="0"/>
                      <w:marBottom w:val="0"/>
                      <w:divBdr>
                        <w:top w:val="none" w:sz="0" w:space="0" w:color="auto"/>
                        <w:left w:val="none" w:sz="0" w:space="0" w:color="auto"/>
                        <w:bottom w:val="none" w:sz="0" w:space="0" w:color="auto"/>
                        <w:right w:val="none" w:sz="0" w:space="0" w:color="auto"/>
                      </w:divBdr>
                      <w:divsChild>
                        <w:div w:id="1503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1350">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753507403">
      <w:bodyDiv w:val="1"/>
      <w:marLeft w:val="0"/>
      <w:marRight w:val="0"/>
      <w:marTop w:val="0"/>
      <w:marBottom w:val="0"/>
      <w:divBdr>
        <w:top w:val="none" w:sz="0" w:space="0" w:color="auto"/>
        <w:left w:val="none" w:sz="0" w:space="0" w:color="auto"/>
        <w:bottom w:val="none" w:sz="0" w:space="0" w:color="auto"/>
        <w:right w:val="none" w:sz="0" w:space="0" w:color="auto"/>
      </w:divBdr>
    </w:div>
    <w:div w:id="1882404511">
      <w:bodyDiv w:val="1"/>
      <w:marLeft w:val="0"/>
      <w:marRight w:val="0"/>
      <w:marTop w:val="0"/>
      <w:marBottom w:val="0"/>
      <w:divBdr>
        <w:top w:val="none" w:sz="0" w:space="0" w:color="auto"/>
        <w:left w:val="none" w:sz="0" w:space="0" w:color="auto"/>
        <w:bottom w:val="none" w:sz="0" w:space="0" w:color="auto"/>
        <w:right w:val="none" w:sz="0" w:space="0" w:color="auto"/>
      </w:divBdr>
    </w:div>
    <w:div w:id="1946420409">
      <w:bodyDiv w:val="1"/>
      <w:marLeft w:val="0"/>
      <w:marRight w:val="0"/>
      <w:marTop w:val="0"/>
      <w:marBottom w:val="0"/>
      <w:divBdr>
        <w:top w:val="none" w:sz="0" w:space="0" w:color="auto"/>
        <w:left w:val="none" w:sz="0" w:space="0" w:color="auto"/>
        <w:bottom w:val="none" w:sz="0" w:space="0" w:color="auto"/>
        <w:right w:val="none" w:sz="0" w:space="0" w:color="auto"/>
      </w:divBdr>
      <w:divsChild>
        <w:div w:id="887764468">
          <w:marLeft w:val="0"/>
          <w:marRight w:val="0"/>
          <w:marTop w:val="0"/>
          <w:marBottom w:val="0"/>
          <w:divBdr>
            <w:top w:val="none" w:sz="0" w:space="0" w:color="auto"/>
            <w:left w:val="none" w:sz="0" w:space="0" w:color="auto"/>
            <w:bottom w:val="none" w:sz="0" w:space="0" w:color="auto"/>
            <w:right w:val="none" w:sz="0" w:space="0" w:color="auto"/>
          </w:divBdr>
          <w:divsChild>
            <w:div w:id="546339009">
              <w:marLeft w:val="0"/>
              <w:marRight w:val="0"/>
              <w:marTop w:val="0"/>
              <w:marBottom w:val="0"/>
              <w:divBdr>
                <w:top w:val="none" w:sz="0" w:space="0" w:color="auto"/>
                <w:left w:val="none" w:sz="0" w:space="0" w:color="auto"/>
                <w:bottom w:val="none" w:sz="0" w:space="0" w:color="auto"/>
                <w:right w:val="none" w:sz="0" w:space="0" w:color="auto"/>
              </w:divBdr>
              <w:divsChild>
                <w:div w:id="417210835">
                  <w:marLeft w:val="0"/>
                  <w:marRight w:val="0"/>
                  <w:marTop w:val="0"/>
                  <w:marBottom w:val="0"/>
                  <w:divBdr>
                    <w:top w:val="none" w:sz="0" w:space="0" w:color="auto"/>
                    <w:left w:val="single" w:sz="6" w:space="0" w:color="auto"/>
                    <w:bottom w:val="single" w:sz="6" w:space="0" w:color="auto"/>
                    <w:right w:val="single" w:sz="6" w:space="0" w:color="auto"/>
                  </w:divBdr>
                  <w:divsChild>
                    <w:div w:id="1223829717">
                      <w:marLeft w:val="0"/>
                      <w:marRight w:val="0"/>
                      <w:marTop w:val="0"/>
                      <w:marBottom w:val="0"/>
                      <w:divBdr>
                        <w:top w:val="none" w:sz="0" w:space="0" w:color="auto"/>
                        <w:left w:val="none" w:sz="0" w:space="0" w:color="auto"/>
                        <w:bottom w:val="none" w:sz="0" w:space="0" w:color="auto"/>
                        <w:right w:val="none" w:sz="0" w:space="0" w:color="auto"/>
                      </w:divBdr>
                      <w:divsChild>
                        <w:div w:id="8386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uaiji.com/city/wulumuqi?utm_source=neili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3EC3-235A-4FDF-91C5-BF5DB3BD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13682</Words>
  <Characters>77993</Characters>
  <Application>Microsoft Office Word</Application>
  <DocSecurity>0</DocSecurity>
  <Lines>649</Lines>
  <Paragraphs>182</Paragraphs>
  <ScaleCrop>false</ScaleCrop>
  <Company>mycomputer</Company>
  <LinksUpToDate>false</LinksUpToDate>
  <CharactersWithSpaces>91493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何偲源</dc:creator>
  <cp:keywords/>
  <dc:description/>
  <cp:lastModifiedBy>何偲源</cp:lastModifiedBy>
  <cp:revision>89</cp:revision>
  <dcterms:created xsi:type="dcterms:W3CDTF">2016-05-11T01:07:00Z</dcterms:created>
  <dcterms:modified xsi:type="dcterms:W3CDTF">2016-05-16T07:54:00Z</dcterms:modified>
</cp:coreProperties>
</file>